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keepLines/>
        <w:pageBreakBefore w:val="0"/>
        <w:widowControl w:val="0"/>
        <w:kinsoku/>
        <w:wordWrap/>
        <w:overflowPunct/>
        <w:topLinePunct w:val="0"/>
        <w:autoSpaceDE/>
        <w:autoSpaceDN/>
        <w:bidi w:val="0"/>
        <w:adjustRightInd/>
        <w:snapToGrid/>
        <w:spacing w:line="560" w:lineRule="exact"/>
        <w:ind w:left="0" w:firstLine="0" w:firstLineChars="0"/>
        <w:jc w:val="center"/>
        <w:textAlignment w:val="auto"/>
        <w:rPr>
          <w:rFonts w:hint="eastAsia" w:ascii="黑体" w:eastAsia="黑体" w:cs="黑体"/>
          <w:b w:val="0"/>
          <w:bCs/>
          <w:sz w:val="36"/>
          <w:szCs w:val="36"/>
          <w:lang w:eastAsia="zh-CN"/>
        </w:rPr>
      </w:pPr>
      <w:r>
        <w:rPr>
          <w:rFonts w:hint="eastAsia" w:ascii="黑体" w:eastAsia="黑体" w:cs="黑体"/>
          <w:b w:val="0"/>
          <w:bCs/>
          <w:sz w:val="36"/>
          <w:szCs w:val="36"/>
          <w:lang w:val="en-US" w:eastAsia="zh-CN"/>
        </w:rPr>
        <w:t>指南7：异丙醇胺低压高效催化合成新</w:t>
      </w:r>
      <w:r>
        <w:rPr>
          <w:rFonts w:hint="eastAsia" w:ascii="黑体" w:eastAsia="黑体" w:cs="黑体"/>
          <w:b w:val="0"/>
          <w:bCs/>
          <w:sz w:val="36"/>
          <w:szCs w:val="36"/>
        </w:rPr>
        <w:t>技术研发及</w:t>
      </w:r>
      <w:r>
        <w:rPr>
          <w:rFonts w:hint="eastAsia" w:ascii="黑体" w:eastAsia="黑体" w:cs="黑体"/>
          <w:b w:val="0"/>
          <w:bCs/>
          <w:sz w:val="36"/>
          <w:szCs w:val="36"/>
          <w:lang w:val="en-US" w:eastAsia="zh-CN"/>
        </w:rPr>
        <w:t>应用</w:t>
      </w: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cs="仿宋_GB2312"/>
          <w:b/>
          <w:bCs/>
          <w:sz w:val="32"/>
          <w:szCs w:val="32"/>
          <w:lang w:val="en-US" w:eastAsia="zh-CN"/>
        </w:rPr>
      </w:pPr>
      <w:r>
        <w:rPr>
          <w:rFonts w:hint="eastAsia" w:ascii="仿宋_GB2312" w:eastAsia="仿宋_GB2312" w:cs="仿宋_GB2312"/>
          <w:b/>
          <w:bCs/>
          <w:sz w:val="32"/>
          <w:szCs w:val="32"/>
          <w:lang w:val="en-US" w:eastAsia="zh-CN"/>
        </w:rPr>
        <w:t>研究内容：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针对</w:t>
      </w:r>
      <w:r>
        <w:rPr>
          <w:rFonts w:hint="eastAsia" w:ascii="仿宋_GB2312" w:eastAsia="仿宋_GB2312" w:cs="仿宋_GB2312"/>
          <w:sz w:val="32"/>
          <w:szCs w:val="32"/>
          <w:lang w:val="en-US" w:eastAsia="zh-CN"/>
        </w:rPr>
        <w:t>低压气固相</w:t>
      </w:r>
      <w:r>
        <w:rPr>
          <w:rFonts w:hint="eastAsia" w:ascii="仿宋_GB2312" w:eastAsia="仿宋_GB2312" w:cs="仿宋_GB2312"/>
          <w:sz w:val="32"/>
          <w:szCs w:val="32"/>
        </w:rPr>
        <w:t>催化合成异丙醇胺催化剂活性低</w:t>
      </w:r>
      <w:r>
        <w:rPr>
          <w:rFonts w:ascii="仿宋_GB2312" w:eastAsia="仿宋_GB2312" w:cs="仿宋_GB2312"/>
          <w:sz w:val="32"/>
          <w:szCs w:val="32"/>
        </w:rPr>
        <w:t>、</w:t>
      </w:r>
      <w:r>
        <w:rPr>
          <w:rFonts w:hint="eastAsia" w:ascii="仿宋_GB2312" w:eastAsia="仿宋_GB2312" w:cs="仿宋_GB2312"/>
          <w:sz w:val="32"/>
          <w:szCs w:val="32"/>
        </w:rPr>
        <w:t>寿命短、反应器传质受限、能耗较高等问题，</w:t>
      </w:r>
      <w:r>
        <w:rPr>
          <w:rFonts w:hint="eastAsia" w:ascii="仿宋_GB2312" w:eastAsia="仿宋_GB2312" w:cs="仿宋_GB2312"/>
          <w:sz w:val="32"/>
          <w:szCs w:val="32"/>
          <w:lang w:val="en-US" w:eastAsia="zh-CN"/>
        </w:rPr>
        <w:t>开展</w:t>
      </w:r>
      <w:r>
        <w:rPr>
          <w:rFonts w:hint="eastAsia" w:ascii="仿宋_GB2312" w:eastAsia="仿宋_GB2312" w:cs="仿宋_GB2312"/>
          <w:sz w:val="32"/>
          <w:szCs w:val="32"/>
        </w:rPr>
        <w:t>异丙醇胺合成固体粉末催化剂制备及改性、气固催化反应器耦合膜分离装备技术</w:t>
      </w:r>
      <w:r>
        <w:rPr>
          <w:rFonts w:hint="eastAsia" w:ascii="仿宋_GB2312" w:eastAsia="仿宋_GB2312" w:cs="仿宋_GB2312"/>
          <w:sz w:val="32"/>
          <w:szCs w:val="32"/>
          <w:lang w:eastAsia="zh-CN"/>
        </w:rPr>
        <w:t>、异丙醇胺同系物高效节能分离工艺、</w:t>
      </w:r>
      <w:r>
        <w:rPr>
          <w:rFonts w:hint="eastAsia" w:ascii="仿宋_GB2312" w:eastAsia="仿宋_GB2312" w:cs="仿宋_GB2312"/>
          <w:sz w:val="32"/>
          <w:szCs w:val="32"/>
          <w:lang w:val="en-US" w:eastAsia="zh-CN"/>
        </w:rPr>
        <w:t>电子级一异丙醇胺分离提纯技术研究。</w:t>
      </w:r>
      <w:r>
        <w:rPr>
          <w:rFonts w:hint="eastAsia" w:ascii="仿宋_GB2312" w:eastAsia="仿宋_GB2312" w:cs="仿宋_GB2312"/>
          <w:sz w:val="32"/>
          <w:szCs w:val="32"/>
        </w:rPr>
        <w:t>基于环氧丙烷胺化开环机理，</w:t>
      </w:r>
      <w:r>
        <w:rPr>
          <w:rFonts w:hint="eastAsia" w:ascii="仿宋_GB2312" w:eastAsia="仿宋_GB2312" w:cs="仿宋_GB2312"/>
          <w:sz w:val="32"/>
          <w:szCs w:val="32"/>
          <w:lang w:val="en-US" w:eastAsia="zh-CN"/>
        </w:rPr>
        <w:t>开展</w:t>
      </w:r>
      <w:r>
        <w:rPr>
          <w:rFonts w:hint="eastAsia" w:ascii="仿宋_GB2312" w:eastAsia="仿宋_GB2312" w:cs="仿宋_GB2312"/>
          <w:sz w:val="32"/>
          <w:szCs w:val="32"/>
        </w:rPr>
        <w:t>调节固体催化剂表面酸性位点实现环氧丙烷高效活化及一异丙醇胺及时脱附</w:t>
      </w:r>
      <w:r>
        <w:rPr>
          <w:rFonts w:hint="eastAsia" w:ascii="仿宋_GB2312" w:eastAsia="仿宋_GB2312" w:cs="仿宋_GB2312"/>
          <w:sz w:val="32"/>
          <w:szCs w:val="32"/>
          <w:lang w:val="en-US" w:eastAsia="zh-CN"/>
        </w:rPr>
        <w:t>研究</w:t>
      </w:r>
      <w:r>
        <w:rPr>
          <w:rFonts w:hint="eastAsia" w:ascii="仿宋_GB2312" w:eastAsia="仿宋_GB2312" w:cs="仿宋_GB2312"/>
          <w:sz w:val="32"/>
          <w:szCs w:val="32"/>
        </w:rPr>
        <w:t>，提升环氧丙烷转化率，减少连串反应发生</w:t>
      </w:r>
      <w:r>
        <w:rPr>
          <w:rFonts w:hint="eastAsia" w:ascii="仿宋_GB2312" w:eastAsia="仿宋_GB2312" w:cs="仿宋_GB2312"/>
          <w:sz w:val="32"/>
          <w:szCs w:val="32"/>
          <w:lang w:val="en-US" w:eastAsia="zh-CN"/>
        </w:rPr>
        <w:t>；</w:t>
      </w:r>
      <w:r>
        <w:rPr>
          <w:rFonts w:hint="eastAsia" w:ascii="仿宋_GB2312" w:eastAsia="仿宋_GB2312" w:cs="仿宋_GB2312"/>
          <w:sz w:val="32"/>
          <w:szCs w:val="32"/>
        </w:rPr>
        <w:t>基于膜技术原理</w:t>
      </w:r>
      <w:r>
        <w:rPr>
          <w:rFonts w:hint="eastAsia" w:ascii="仿宋_GB2312" w:eastAsia="仿宋_GB2312" w:cs="仿宋_GB2312"/>
          <w:sz w:val="32"/>
          <w:szCs w:val="32"/>
          <w:lang w:eastAsia="zh-CN"/>
        </w:rPr>
        <w:t>，</w:t>
      </w:r>
      <w:r>
        <w:rPr>
          <w:rFonts w:hint="eastAsia" w:ascii="仿宋_GB2312" w:eastAsia="仿宋_GB2312" w:cs="仿宋_GB2312"/>
          <w:sz w:val="32"/>
          <w:szCs w:val="32"/>
          <w:lang w:val="en-US" w:eastAsia="zh-CN"/>
        </w:rPr>
        <w:t>开展</w:t>
      </w:r>
      <w:r>
        <w:rPr>
          <w:rFonts w:hint="eastAsia" w:ascii="仿宋_GB2312" w:eastAsia="仿宋_GB2312" w:cs="仿宋_GB2312"/>
          <w:sz w:val="32"/>
          <w:szCs w:val="32"/>
        </w:rPr>
        <w:t>气固催化反应器内部传质规律</w:t>
      </w:r>
      <w:r>
        <w:rPr>
          <w:rFonts w:hint="eastAsia" w:ascii="仿宋_GB2312" w:eastAsia="仿宋_GB2312" w:cs="仿宋_GB2312"/>
          <w:sz w:val="32"/>
          <w:szCs w:val="32"/>
          <w:lang w:val="en-US" w:eastAsia="zh-CN"/>
        </w:rPr>
        <w:t>研究，</w:t>
      </w:r>
      <w:r>
        <w:rPr>
          <w:rFonts w:hint="eastAsia" w:ascii="仿宋_GB2312" w:eastAsia="仿宋_GB2312" w:cs="仿宋_GB2312"/>
          <w:sz w:val="32"/>
          <w:szCs w:val="32"/>
        </w:rPr>
        <w:t>实现氨气扩散与反应速率匹配，指导反应器工程放大</w:t>
      </w:r>
      <w:r>
        <w:rPr>
          <w:rFonts w:hint="eastAsia" w:ascii="仿宋_GB2312" w:eastAsia="仿宋_GB2312" w:cs="仿宋_GB2312"/>
          <w:sz w:val="32"/>
          <w:szCs w:val="32"/>
          <w:lang w:eastAsia="zh-CN"/>
        </w:rPr>
        <w:t>；</w:t>
      </w:r>
      <w:r>
        <w:rPr>
          <w:rFonts w:ascii="仿宋_GB2312" w:eastAsia="仿宋_GB2312" w:cs="仿宋_GB2312"/>
          <w:sz w:val="32"/>
          <w:szCs w:val="32"/>
        </w:rPr>
        <w:t>开发</w:t>
      </w:r>
      <w:r>
        <w:rPr>
          <w:rFonts w:hint="eastAsia" w:ascii="仿宋_GB2312" w:eastAsia="仿宋_GB2312" w:cs="仿宋_GB2312"/>
          <w:sz w:val="32"/>
          <w:szCs w:val="32"/>
        </w:rPr>
        <w:t>高效精馏塔实现末端塔顶余热回收，</w:t>
      </w:r>
      <w:r>
        <w:rPr>
          <w:rFonts w:hint="eastAsia" w:ascii="仿宋_GB2312" w:eastAsia="仿宋_GB2312" w:cs="仿宋_GB2312"/>
          <w:sz w:val="32"/>
          <w:szCs w:val="32"/>
          <w:lang w:val="en-US" w:eastAsia="zh-CN"/>
        </w:rPr>
        <w:t>降低能耗</w:t>
      </w:r>
      <w:r>
        <w:rPr>
          <w:rFonts w:hint="eastAsia" w:ascii="仿宋_GB2312" w:eastAsia="仿宋_GB2312" w:cs="仿宋_GB2312"/>
          <w:sz w:val="32"/>
          <w:szCs w:val="32"/>
        </w:rPr>
        <w:t>，提升伯仲叔胺分离效率；</w:t>
      </w:r>
      <w:r>
        <w:rPr>
          <w:rFonts w:ascii="仿宋_GB2312" w:eastAsia="仿宋_GB2312" w:cs="仿宋_GB2312"/>
          <w:sz w:val="32"/>
          <w:szCs w:val="32"/>
        </w:rPr>
        <w:t>研究</w:t>
      </w:r>
      <w:r>
        <w:rPr>
          <w:rFonts w:hint="eastAsia" w:ascii="仿宋_GB2312" w:eastAsia="仿宋_GB2312" w:cs="仿宋_GB2312"/>
          <w:sz w:val="32"/>
          <w:szCs w:val="32"/>
        </w:rPr>
        <w:t>异丙醇胺同系物的高效分离</w:t>
      </w:r>
      <w:r>
        <w:rPr>
          <w:rFonts w:ascii="仿宋_GB2312" w:eastAsia="仿宋_GB2312" w:cs="仿宋_GB2312"/>
          <w:sz w:val="32"/>
          <w:szCs w:val="32"/>
        </w:rPr>
        <w:t>技术</w:t>
      </w:r>
      <w:r>
        <w:rPr>
          <w:rFonts w:hint="eastAsia" w:ascii="仿宋_GB2312" w:eastAsia="仿宋_GB2312" w:cs="仿宋_GB2312"/>
          <w:sz w:val="32"/>
          <w:szCs w:val="32"/>
        </w:rPr>
        <w:t>，</w:t>
      </w:r>
      <w:r>
        <w:rPr>
          <w:rFonts w:ascii="仿宋_GB2312" w:eastAsia="仿宋_GB2312" w:cs="仿宋_GB2312"/>
          <w:sz w:val="32"/>
          <w:szCs w:val="32"/>
          <w:lang w:eastAsia="zh-CN"/>
        </w:rPr>
        <w:t>开发</w:t>
      </w:r>
      <w:r>
        <w:rPr>
          <w:rFonts w:hint="eastAsia" w:ascii="仿宋_GB2312" w:eastAsia="仿宋_GB2312" w:cs="仿宋_GB2312"/>
          <w:sz w:val="32"/>
          <w:szCs w:val="32"/>
          <w:lang w:val="en-US" w:eastAsia="zh-CN"/>
        </w:rPr>
        <w:t>电子级一异丙醇胺分离提纯技术</w:t>
      </w:r>
      <w:r>
        <w:rPr>
          <w:rFonts w:ascii="仿宋_GB2312" w:eastAsia="仿宋_GB2312" w:cs="仿宋_GB2312"/>
          <w:sz w:val="32"/>
          <w:szCs w:val="32"/>
          <w:lang w:val="en-US" w:eastAsia="zh-CN"/>
        </w:rPr>
        <w:t>，</w:t>
      </w:r>
      <w:r>
        <w:rPr>
          <w:rFonts w:hint="eastAsia" w:ascii="仿宋_GB2312" w:eastAsia="仿宋_GB2312" w:cs="仿宋_GB2312"/>
          <w:sz w:val="32"/>
          <w:szCs w:val="32"/>
        </w:rPr>
        <w:t>生产电子级一异丙醇胺。</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cs="仿宋_GB2312"/>
          <w:b/>
          <w:bCs/>
          <w:sz w:val="32"/>
          <w:szCs w:val="32"/>
          <w:lang w:val="en-US" w:eastAsia="zh-CN"/>
        </w:rPr>
      </w:pPr>
      <w:r>
        <w:rPr>
          <w:rFonts w:hint="eastAsia" w:ascii="仿宋_GB2312" w:eastAsia="仿宋_GB2312" w:cs="仿宋_GB2312"/>
          <w:b/>
          <w:bCs/>
          <w:sz w:val="32"/>
          <w:szCs w:val="32"/>
          <w:lang w:val="en-US" w:eastAsia="zh-CN"/>
        </w:rPr>
        <w:t>考核指标：</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cs="仿宋_GB2312"/>
          <w:b/>
          <w:bCs/>
          <w:sz w:val="32"/>
          <w:szCs w:val="32"/>
        </w:rPr>
      </w:pPr>
      <w:r>
        <w:rPr>
          <w:rFonts w:hint="eastAsia" w:ascii="仿宋_GB2312" w:eastAsia="仿宋_GB2312" w:cs="仿宋_GB2312"/>
          <w:b/>
          <w:bCs/>
          <w:sz w:val="32"/>
          <w:szCs w:val="32"/>
        </w:rPr>
        <w:t>（一）</w:t>
      </w:r>
      <w:r>
        <w:rPr>
          <w:rFonts w:hint="eastAsia" w:ascii="仿宋_GB2312" w:eastAsia="仿宋_GB2312" w:cs="仿宋_GB2312"/>
          <w:b/>
          <w:bCs/>
          <w:sz w:val="32"/>
          <w:szCs w:val="32"/>
          <w:lang w:val="en-US" w:eastAsia="zh-CN"/>
        </w:rPr>
        <w:t>项目</w:t>
      </w:r>
      <w:r>
        <w:rPr>
          <w:rFonts w:hint="eastAsia" w:ascii="仿宋_GB2312" w:eastAsia="仿宋_GB2312" w:cs="仿宋_GB2312"/>
          <w:b/>
          <w:bCs/>
          <w:sz w:val="32"/>
          <w:szCs w:val="32"/>
        </w:rPr>
        <w:t>验收指标：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cs="仿宋_GB2312"/>
          <w:b w:val="0"/>
          <w:bCs w:val="0"/>
          <w:sz w:val="32"/>
          <w:szCs w:val="32"/>
          <w:highlight w:val="yellow"/>
          <w:lang w:val="en-US" w:eastAsia="zh-CN"/>
        </w:rPr>
      </w:pPr>
      <w:r>
        <w:rPr>
          <w:rFonts w:hint="eastAsia" w:ascii="仿宋_GB2312" w:eastAsia="仿宋_GB2312" w:cs="仿宋_GB2312"/>
          <w:b w:val="0"/>
          <w:bCs w:val="0"/>
          <w:sz w:val="32"/>
          <w:szCs w:val="32"/>
          <w:lang w:val="en-US" w:eastAsia="zh-CN"/>
        </w:rPr>
        <w:t>催化剂</w:t>
      </w:r>
      <w:r>
        <w:rPr>
          <w:rFonts w:hint="eastAsia" w:ascii="仿宋_GB2312" w:eastAsia="仿宋_GB2312" w:cs="仿宋_GB2312"/>
          <w:b w:val="0"/>
          <w:bCs w:val="0"/>
          <w:sz w:val="32"/>
          <w:szCs w:val="32"/>
        </w:rPr>
        <w:t>比表面积大于300m</w:t>
      </w:r>
      <w:r>
        <w:rPr>
          <w:rFonts w:hint="eastAsia" w:ascii="仿宋_GB2312" w:eastAsia="仿宋_GB2312" w:cs="仿宋_GB2312"/>
          <w:b w:val="0"/>
          <w:bCs w:val="0"/>
          <w:sz w:val="32"/>
          <w:szCs w:val="32"/>
          <w:vertAlign w:val="superscript"/>
        </w:rPr>
        <w:t>2</w:t>
      </w:r>
      <w:r>
        <w:rPr>
          <w:rFonts w:hint="eastAsia" w:ascii="仿宋_GB2312" w:eastAsia="仿宋_GB2312" w:cs="仿宋_GB2312"/>
          <w:b w:val="0"/>
          <w:bCs w:val="0"/>
          <w:sz w:val="32"/>
          <w:szCs w:val="32"/>
        </w:rPr>
        <w:t>/g</w:t>
      </w:r>
      <w:r>
        <w:rPr>
          <w:rFonts w:hint="eastAsia" w:ascii="仿宋_GB2312" w:eastAsia="仿宋_GB2312" w:cs="仿宋_GB2312"/>
          <w:b w:val="0"/>
          <w:bCs w:val="0"/>
          <w:sz w:val="32"/>
          <w:szCs w:val="32"/>
          <w:lang w:eastAsia="zh-CN"/>
        </w:rPr>
        <w:t>、</w:t>
      </w:r>
      <w:r>
        <w:rPr>
          <w:rFonts w:hint="eastAsia" w:ascii="仿宋_GB2312" w:eastAsia="仿宋_GB2312" w:cs="仿宋_GB2312"/>
          <w:b w:val="0"/>
          <w:bCs w:val="0"/>
          <w:sz w:val="32"/>
          <w:szCs w:val="32"/>
        </w:rPr>
        <w:t>孔容大于0.6ml/g，固体酸H0值满足-15≤H0≤-12</w:t>
      </w:r>
      <w:r>
        <w:rPr>
          <w:rFonts w:hint="eastAsia" w:ascii="仿宋_GB2312" w:eastAsia="仿宋_GB2312" w:cs="仿宋_GB2312"/>
          <w:b w:val="0"/>
          <w:bCs w:val="0"/>
          <w:sz w:val="32"/>
          <w:szCs w:val="32"/>
          <w:lang w:val="en-US" w:eastAsia="zh-CN"/>
        </w:rPr>
        <w:t>的，</w:t>
      </w:r>
      <w:r>
        <w:rPr>
          <w:rFonts w:hint="eastAsia" w:ascii="仿宋_GB2312" w:eastAsia="仿宋_GB2312" w:cs="仿宋_GB2312"/>
          <w:b w:val="0"/>
          <w:bCs w:val="0"/>
          <w:sz w:val="32"/>
          <w:szCs w:val="32"/>
        </w:rPr>
        <w:t>环氧丙烷转化率≥95%，一异丙醇胺选择性≥90%</w:t>
      </w:r>
      <w:r>
        <w:rPr>
          <w:rFonts w:hint="eastAsia" w:ascii="仿宋_GB2312" w:eastAsia="仿宋_GB2312" w:cs="仿宋_GB2312"/>
          <w:b w:val="0"/>
          <w:bCs w:val="0"/>
          <w:sz w:val="32"/>
          <w:szCs w:val="32"/>
          <w:lang w:eastAsia="zh-CN"/>
        </w:rPr>
        <w:t>，</w:t>
      </w:r>
      <w:r>
        <w:rPr>
          <w:rFonts w:hint="eastAsia" w:ascii="仿宋_GB2312" w:eastAsia="仿宋_GB2312" w:cs="仿宋_GB2312"/>
          <w:b w:val="0"/>
          <w:bCs w:val="0"/>
          <w:sz w:val="32"/>
          <w:szCs w:val="32"/>
          <w:lang w:val="en-US" w:eastAsia="zh-CN"/>
        </w:rPr>
        <w:t>催化剂使用寿命</w:t>
      </w:r>
      <w:r>
        <w:rPr>
          <w:rFonts w:hint="eastAsia" w:ascii="仿宋_GB2312" w:eastAsia="仿宋_GB2312" w:cs="仿宋_GB2312"/>
          <w:b w:val="0"/>
          <w:bCs w:val="0"/>
          <w:sz w:val="32"/>
          <w:szCs w:val="32"/>
          <w:highlight w:val="none"/>
          <w:lang w:val="en-US" w:eastAsia="zh-CN"/>
        </w:rPr>
        <w:t>≥</w:t>
      </w:r>
      <w:r>
        <w:rPr>
          <w:rFonts w:hint="eastAsia" w:ascii="仿宋_GB2312" w:eastAsia="仿宋_GB2312" w:cs="仿宋_GB2312"/>
          <w:b w:val="0"/>
          <w:bCs w:val="0"/>
          <w:sz w:val="32"/>
          <w:szCs w:val="32"/>
          <w:lang w:val="en-US" w:eastAsia="zh-CN"/>
        </w:rPr>
        <w:t>1年</w:t>
      </w:r>
      <w:r>
        <w:rPr>
          <w:rFonts w:hint="eastAsia" w:ascii="仿宋_GB2312" w:eastAsia="仿宋_GB2312" w:cs="仿宋_GB2312"/>
          <w:b w:val="0"/>
          <w:bCs w:val="0"/>
          <w:sz w:val="32"/>
          <w:szCs w:val="32"/>
        </w:rPr>
        <w:t>；</w:t>
      </w:r>
      <w:r>
        <w:rPr>
          <w:rFonts w:hint="eastAsia" w:ascii="仿宋_GB2312" w:eastAsia="仿宋_GB2312" w:cs="仿宋_GB2312"/>
          <w:b w:val="0"/>
          <w:bCs w:val="0"/>
          <w:sz w:val="32"/>
          <w:szCs w:val="32"/>
          <w:lang w:val="en-US" w:eastAsia="zh-CN"/>
        </w:rPr>
        <w:t>异丙醇胺气固相合成反应器</w:t>
      </w:r>
      <w:r>
        <w:rPr>
          <w:rFonts w:hint="eastAsia" w:ascii="仿宋_GB2312" w:eastAsia="仿宋_GB2312" w:cs="仿宋_GB2312"/>
          <w:b w:val="0"/>
          <w:bCs w:val="0"/>
          <w:sz w:val="32"/>
          <w:szCs w:val="32"/>
        </w:rPr>
        <w:t>轴向温度分布±10度，径向分布±10度，反应器压</w:t>
      </w:r>
      <w:r>
        <w:rPr>
          <w:rFonts w:hint="eastAsia" w:ascii="仿宋_GB2312" w:eastAsia="仿宋_GB2312" w:cs="仿宋_GB2312"/>
          <w:b w:val="0"/>
          <w:bCs w:val="0"/>
          <w:sz w:val="32"/>
          <w:szCs w:val="32"/>
          <w:highlight w:val="none"/>
        </w:rPr>
        <w:t>降≯</w:t>
      </w:r>
      <w:r>
        <w:rPr>
          <w:rFonts w:hint="eastAsia" w:ascii="仿宋_GB2312" w:eastAsia="仿宋_GB2312" w:cs="仿宋_GB2312"/>
          <w:b w:val="0"/>
          <w:bCs w:val="0"/>
          <w:sz w:val="32"/>
          <w:szCs w:val="32"/>
        </w:rPr>
        <w:t>1000Pa/m</w:t>
      </w:r>
      <w:r>
        <w:rPr>
          <w:rFonts w:hint="eastAsia" w:ascii="仿宋_GB2312" w:eastAsia="仿宋_GB2312" w:cs="仿宋_GB2312"/>
          <w:b w:val="0"/>
          <w:bCs w:val="0"/>
          <w:sz w:val="32"/>
          <w:szCs w:val="32"/>
          <w:lang w:eastAsia="zh-CN"/>
        </w:rPr>
        <w:t>，</w:t>
      </w:r>
      <w:r>
        <w:rPr>
          <w:rFonts w:hint="eastAsia" w:ascii="仿宋_GB2312" w:eastAsia="仿宋_GB2312" w:cs="仿宋_GB2312"/>
          <w:b w:val="0"/>
          <w:bCs w:val="0"/>
          <w:sz w:val="32"/>
          <w:szCs w:val="32"/>
          <w:lang w:val="en-US" w:eastAsia="zh-CN"/>
        </w:rPr>
        <w:t>反应器操作压力在0.1-2.0mpa</w:t>
      </w:r>
      <w:r>
        <w:rPr>
          <w:rFonts w:hint="eastAsia" w:ascii="仿宋_GB2312" w:eastAsia="仿宋_GB2312" w:cs="仿宋_GB2312"/>
          <w:b w:val="0"/>
          <w:bCs w:val="0"/>
          <w:sz w:val="32"/>
          <w:szCs w:val="32"/>
          <w:lang w:eastAsia="zh-CN"/>
        </w:rPr>
        <w:t>，</w:t>
      </w:r>
      <w:r>
        <w:rPr>
          <w:rFonts w:hint="eastAsia" w:ascii="仿宋_GB2312" w:eastAsia="仿宋_GB2312" w:cs="仿宋_GB2312"/>
          <w:b w:val="0"/>
          <w:bCs w:val="0"/>
          <w:sz w:val="32"/>
          <w:szCs w:val="32"/>
          <w:lang w:val="en-US" w:eastAsia="zh-CN"/>
        </w:rPr>
        <w:t>建设完成百吨级反应装置</w:t>
      </w:r>
      <w:r>
        <w:rPr>
          <w:rFonts w:hint="eastAsia" w:ascii="仿宋_GB2312" w:eastAsia="仿宋_GB2312" w:cs="仿宋_GB2312"/>
          <w:b w:val="0"/>
          <w:bCs w:val="0"/>
          <w:sz w:val="32"/>
          <w:szCs w:val="32"/>
        </w:rPr>
        <w:t>；异丙醇胺同系物高效分离</w:t>
      </w:r>
      <w:r>
        <w:rPr>
          <w:rFonts w:ascii="仿宋_GB2312" w:eastAsia="仿宋_GB2312" w:cs="仿宋_GB2312"/>
          <w:b w:val="0"/>
          <w:bCs w:val="0"/>
          <w:sz w:val="32"/>
          <w:szCs w:val="32"/>
          <w:lang w:eastAsia="zh-CN"/>
        </w:rPr>
        <w:t>，</w:t>
      </w:r>
      <w:r>
        <w:rPr>
          <w:rFonts w:hint="eastAsia" w:ascii="仿宋_GB2312" w:eastAsia="仿宋_GB2312" w:cs="仿宋_GB2312"/>
          <w:b w:val="0"/>
          <w:bCs w:val="0"/>
          <w:sz w:val="32"/>
          <w:szCs w:val="32"/>
          <w:lang w:val="en-US" w:eastAsia="zh-CN"/>
        </w:rPr>
        <w:t>一异丙醇胺、二异丙醇胺、三异丙醇胺的分离收率均≥95%，产品纯度均≥99%</w:t>
      </w:r>
      <w:r>
        <w:rPr>
          <w:rFonts w:hint="eastAsia" w:ascii="仿宋_GB2312" w:eastAsia="仿宋_GB2312" w:cs="仿宋_GB2312"/>
          <w:b w:val="0"/>
          <w:bCs w:val="0"/>
          <w:sz w:val="32"/>
          <w:szCs w:val="32"/>
        </w:rPr>
        <w:t>；电子级一异丙醇胺≥99.9%，色度≤3</w:t>
      </w:r>
      <w:r>
        <w:rPr>
          <w:rFonts w:hint="eastAsia" w:ascii="仿宋_GB2312" w:eastAsia="仿宋_GB2312" w:cs="仿宋_GB2312"/>
          <w:b w:val="0"/>
          <w:bCs w:val="0"/>
          <w:sz w:val="32"/>
          <w:szCs w:val="32"/>
          <w:lang w:eastAsia="zh-CN"/>
        </w:rPr>
        <w:t>。</w:t>
      </w:r>
      <w:r>
        <w:rPr>
          <w:rFonts w:hint="eastAsia" w:ascii="仿宋_GB2312" w:eastAsia="仿宋_GB2312" w:cs="仿宋_GB2312"/>
          <w:b w:val="0"/>
          <w:bCs w:val="0"/>
          <w:sz w:val="32"/>
          <w:szCs w:val="32"/>
          <w:lang w:val="en-US" w:eastAsia="zh-CN"/>
        </w:rPr>
        <w:t>申请3件发明专利。</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cs="仿宋_GB2312"/>
          <w:b/>
          <w:bCs/>
          <w:sz w:val="32"/>
          <w:szCs w:val="32"/>
        </w:rPr>
      </w:pPr>
      <w:r>
        <w:rPr>
          <w:rFonts w:hint="eastAsia" w:ascii="仿宋_GB2312" w:eastAsia="仿宋_GB2312" w:cs="仿宋_GB2312"/>
          <w:b/>
          <w:bCs/>
          <w:sz w:val="32"/>
          <w:szCs w:val="32"/>
        </w:rPr>
        <w:t>（二）</w:t>
      </w:r>
      <w:r>
        <w:rPr>
          <w:rFonts w:hint="eastAsia" w:ascii="仿宋_GB2312" w:eastAsia="仿宋_GB2312" w:cs="仿宋_GB2312"/>
          <w:b/>
          <w:bCs/>
          <w:sz w:val="32"/>
          <w:szCs w:val="32"/>
          <w:lang w:val="en-US" w:eastAsia="zh-CN"/>
        </w:rPr>
        <w:t>绩效</w:t>
      </w:r>
      <w:r>
        <w:rPr>
          <w:rFonts w:hint="eastAsia" w:ascii="仿宋_GB2312" w:eastAsia="仿宋_GB2312" w:cs="仿宋_GB2312"/>
          <w:b/>
          <w:bCs/>
          <w:sz w:val="32"/>
          <w:szCs w:val="32"/>
        </w:rPr>
        <w:t>评价指标：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仿宋_GB2312"/>
          <w:b w:val="0"/>
          <w:bCs w:val="0"/>
          <w:sz w:val="32"/>
          <w:szCs w:val="32"/>
        </w:rPr>
      </w:pPr>
      <w:r>
        <w:rPr>
          <w:rFonts w:hint="eastAsia" w:ascii="仿宋_GB2312" w:eastAsia="仿宋_GB2312" w:cs="仿宋_GB2312"/>
          <w:b w:val="0"/>
          <w:bCs w:val="0"/>
          <w:sz w:val="32"/>
          <w:szCs w:val="32"/>
          <w:lang w:val="en-US" w:eastAsia="zh-CN"/>
        </w:rPr>
        <w:t>建成低温低压气固相催化合成异丙醇胺生产线一条，建成500吨异丙醇胺生产线，年产能达到500吨，实现电子级一异丙醇胺国产化替代，实施期内增加销售收入1000万元，利润增加200万元。</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cs="仿宋_GB2312"/>
          <w:b w:val="0"/>
          <w:bCs w:val="0"/>
          <w:sz w:val="32"/>
          <w:szCs w:val="32"/>
        </w:rPr>
      </w:pPr>
      <w:r>
        <w:rPr>
          <w:rFonts w:hint="eastAsia" w:ascii="仿宋_GB2312" w:eastAsia="仿宋_GB2312" w:cs="仿宋_GB2312"/>
          <w:b/>
          <w:bCs/>
          <w:sz w:val="32"/>
          <w:szCs w:val="32"/>
          <w:lang w:val="en-US" w:eastAsia="zh-CN"/>
        </w:rPr>
        <w:t>申报条件：</w:t>
      </w:r>
      <w:r>
        <w:rPr>
          <w:rFonts w:hint="eastAsia" w:ascii="仿宋_GB2312" w:eastAsia="仿宋_GB2312" w:cs="仿宋_GB2312"/>
          <w:b w:val="0"/>
          <w:bCs w:val="0"/>
          <w:sz w:val="32"/>
          <w:szCs w:val="32"/>
        </w:rPr>
        <w:t>市内独立法人企业牵头</w:t>
      </w:r>
      <w:r>
        <w:rPr>
          <w:rFonts w:hint="eastAsia" w:ascii="仿宋_GB2312" w:eastAsia="仿宋_GB2312" w:cs="仿宋_GB2312"/>
          <w:b w:val="0"/>
          <w:bCs w:val="0"/>
          <w:sz w:val="32"/>
          <w:szCs w:val="32"/>
          <w:lang w:eastAsia="zh-CN"/>
        </w:rPr>
        <w:t>联合市内外优势科研力量</w:t>
      </w:r>
      <w:r>
        <w:rPr>
          <w:rFonts w:hint="eastAsia" w:ascii="仿宋_GB2312" w:eastAsia="仿宋_GB2312" w:cs="仿宋_GB2312"/>
          <w:b w:val="0"/>
          <w:bCs w:val="0"/>
          <w:sz w:val="32"/>
          <w:szCs w:val="32"/>
        </w:rPr>
        <w:t>组建创新联合体申报，牵头企业研发占比不低于3%</w:t>
      </w:r>
      <w:r>
        <w:rPr>
          <w:rFonts w:hint="eastAsia" w:ascii="仿宋_GB2312" w:eastAsia="仿宋_GB2312" w:cs="仿宋_GB2312"/>
          <w:b w:val="0"/>
          <w:bCs w:val="0"/>
          <w:sz w:val="32"/>
          <w:szCs w:val="32"/>
          <w:lang w:eastAsia="zh-CN"/>
        </w:rPr>
        <w:t>。项目新增投资不低于500万元。</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cs="仿宋_GB2312"/>
          <w:b w:val="0"/>
          <w:bCs w:val="0"/>
          <w:sz w:val="32"/>
          <w:szCs w:val="32"/>
          <w:lang w:val="en-US" w:eastAsia="zh-CN"/>
        </w:rPr>
      </w:pPr>
      <w:r>
        <w:rPr>
          <w:rFonts w:hint="eastAsia" w:ascii="仿宋_GB2312" w:eastAsia="仿宋_GB2312" w:cs="仿宋_GB2312"/>
          <w:b/>
          <w:bCs/>
          <w:sz w:val="32"/>
          <w:szCs w:val="32"/>
          <w:lang w:val="en-US" w:eastAsia="zh-CN"/>
        </w:rPr>
        <w:t>技术成熟度：</w:t>
      </w:r>
      <w:r>
        <w:rPr>
          <w:rFonts w:hint="eastAsia" w:ascii="仿宋_GB2312" w:eastAsia="仿宋_GB2312" w:cs="仿宋_GB2312"/>
          <w:b w:val="0"/>
          <w:bCs w:val="0"/>
          <w:sz w:val="32"/>
          <w:szCs w:val="32"/>
          <w:lang w:val="en-US" w:eastAsia="zh-CN"/>
        </w:rPr>
        <w:t>当前等级不低于4级，完成后不低于9级。</w:t>
      </w:r>
    </w:p>
    <w:p>
      <w:pPr>
        <w:pageBreakBefore w:val="0"/>
        <w:widowControl w:val="0"/>
        <w:kinsoku/>
        <w:wordWrap/>
        <w:overflowPunct/>
        <w:topLinePunct w:val="0"/>
        <w:autoSpaceDE/>
        <w:autoSpaceDN/>
        <w:spacing w:line="560" w:lineRule="exact"/>
        <w:ind w:firstLine="642" w:firstLineChars="200"/>
        <w:rPr>
          <w:rFonts w:hint="eastAsia" w:ascii="Times New Roman" w:hAnsi="Times New Roman" w:eastAsia="仿宋_GB2312" w:cs="Times New Roman"/>
          <w:sz w:val="32"/>
          <w:szCs w:val="32"/>
          <w:lang w:eastAsia="zh-CN" w:bidi="ar-SA"/>
        </w:rPr>
      </w:pPr>
      <w:r>
        <w:rPr>
          <w:rFonts w:hint="eastAsia" w:ascii="仿宋_GB2312" w:eastAsia="仿宋_GB2312" w:cs="仿宋_GB2312"/>
          <w:b/>
          <w:bCs/>
          <w:sz w:val="32"/>
          <w:szCs w:val="32"/>
          <w:lang w:val="en-US" w:eastAsia="zh-CN"/>
        </w:rPr>
        <w:t>项目交示件：</w:t>
      </w:r>
      <w:r>
        <w:rPr>
          <w:rFonts w:hint="eastAsia" w:ascii="仿宋_GB2312" w:eastAsia="仿宋_GB2312" w:cs="仿宋_GB2312"/>
          <w:b w:val="0"/>
          <w:bCs w:val="0"/>
          <w:sz w:val="32"/>
          <w:szCs w:val="32"/>
          <w:lang w:val="en-US" w:eastAsia="zh-CN"/>
        </w:rPr>
        <w:t>高活性高稳定性异丙醇胺合成催化剂检测报告；催化剂性能评价报告；百吨级异丙醇胺气固催化反应器装置；异丙醇胺产品质检报告；电子级异丙醇胺产品质检报告；年产500吨异丙醇胺生产线。</w:t>
      </w:r>
      <w:r>
        <w:rPr>
          <w:rFonts w:hint="eastAsia" w:ascii="Times New Roman" w:hAnsi="Times New Roman" w:eastAsia="仿宋_GB2312" w:cs="Times New Roman"/>
          <w:sz w:val="32"/>
          <w:szCs w:val="32"/>
          <w:lang w:eastAsia="zh-CN" w:bidi="ar-SA"/>
        </w:rPr>
        <w:t>产业化落地需在滨州市企业。</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cs="仿宋_GB2312"/>
          <w:b w:val="0"/>
          <w:bCs w:val="0"/>
          <w:sz w:val="32"/>
          <w:szCs w:val="32"/>
          <w:lang w:val="en-US" w:eastAsia="zh-CN"/>
        </w:rPr>
      </w:pPr>
      <w:r>
        <w:rPr>
          <w:rFonts w:hint="eastAsia" w:ascii="仿宋_GB2312" w:eastAsia="仿宋_GB2312" w:cs="仿宋_GB2312"/>
          <w:b/>
          <w:bCs/>
          <w:sz w:val="32"/>
          <w:szCs w:val="32"/>
          <w:lang w:val="en-US" w:eastAsia="zh-CN"/>
        </w:rPr>
        <w:t>张榜范围：</w:t>
      </w:r>
      <w:r>
        <w:rPr>
          <w:rFonts w:hint="eastAsia" w:ascii="仿宋_GB2312" w:eastAsia="仿宋_GB2312" w:cs="仿宋_GB2312"/>
          <w:b w:val="0"/>
          <w:bCs w:val="0"/>
          <w:sz w:val="32"/>
          <w:szCs w:val="32"/>
          <w:lang w:val="en-US" w:eastAsia="zh-CN"/>
        </w:rPr>
        <w:t>面向市内外公开张榜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b w:val="0"/>
          <w:bCs w:val="0"/>
          <w:color w:val="C00000"/>
          <w:sz w:val="28"/>
          <w:szCs w:val="28"/>
          <w:lang w:val="en-US" w:eastAsia="zh-CN"/>
        </w:rPr>
      </w:pPr>
    </w:p>
    <w:sectPr>
      <w:footerReference r:id="rId3" w:type="default"/>
      <w:pgSz w:w="11906" w:h="16838"/>
      <w:pgMar w:top="2098" w:right="1474" w:bottom="147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Luxi Sans">
    <w:altName w:val="URW Bookman"/>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URW Bookman">
    <w:panose1 w:val="00000400000000000000"/>
    <w:charset w:val="00"/>
    <w:family w:val="auto"/>
    <w:pitch w:val="default"/>
    <w:sig w:usb0="00000287" w:usb1="00000800" w:usb2="00000000" w:usb3="00000000" w:csb0="6000009F"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3665" distR="113665" simplePos="0" relativeHeight="251659264" behindDoc="0" locked="0" layoutInCell="1" allowOverlap="1">
              <wp:simplePos x="0" y="0"/>
              <wp:positionH relativeFrom="margin">
                <wp:align>outside</wp:align>
              </wp:positionH>
              <wp:positionV relativeFrom="paragraph">
                <wp:posOffset>0</wp:posOffset>
              </wp:positionV>
              <wp:extent cx="629285" cy="230505"/>
              <wp:effectExtent l="0" t="0" r="0" b="0"/>
              <wp:wrapNone/>
              <wp:docPr id="1" name="文本框 1"/>
              <wp:cNvGraphicFramePr/>
              <a:graphic xmlns:a="http://schemas.openxmlformats.org/drawingml/2006/main">
                <a:graphicData uri="http://schemas.microsoft.com/office/word/2010/wordprocessingShape">
                  <wps:wsp>
                    <wps:cNvSpPr/>
                    <wps:spPr>
                      <a:xfrm>
                        <a:off x="0" y="0"/>
                        <a:ext cx="629234" cy="230251"/>
                      </a:xfrm>
                      <a:prstGeom prst="rect">
                        <a:avLst/>
                      </a:prstGeom>
                      <a:noFill/>
                      <a:ln w="6350" cap="flat" cmpd="sng">
                        <a:noFill/>
                        <a:prstDash val="solid"/>
                        <a:round/>
                      </a:ln>
                    </wps:spPr>
                    <wps:txbx>
                      <w:txbxContent>
                        <w:p>
                          <w:pPr>
                            <w:pStyle w:val="6"/>
                          </w:pPr>
                          <w:r>
                            <w:rPr>
                              <w:rFonts w:hint="eastAsia" w:ascii="仿宋_GB2312" w:eastAsia="仿宋_GB2312" w:cs="仿宋_GB2312"/>
                              <w:sz w:val="28"/>
                              <w:szCs w:val="28"/>
                            </w:rPr>
                            <w:t xml:space="preserve">— </w:t>
                          </w:r>
                          <w:r>
                            <w:rPr>
                              <w:rFonts w:hint="eastAsia" w:ascii="仿宋_GB2312" w:eastAsia="仿宋_GB2312" w:cs="仿宋_GB2312"/>
                              <w:sz w:val="28"/>
                              <w:szCs w:val="28"/>
                            </w:rPr>
                            <w:fldChar w:fldCharType="begin"/>
                          </w:r>
                          <w:r>
                            <w:rPr>
                              <w:rFonts w:hint="eastAsia" w:ascii="仿宋_GB2312" w:eastAsia="仿宋_GB2312" w:cs="仿宋_GB2312"/>
                              <w:sz w:val="28"/>
                              <w:szCs w:val="28"/>
                            </w:rPr>
                            <w:instrText xml:space="preserve"> PAGE  \* MERGEFORMAT </w:instrText>
                          </w:r>
                          <w:r>
                            <w:rPr>
                              <w:rFonts w:hint="eastAsia" w:ascii="仿宋_GB2312" w:eastAsia="仿宋_GB2312" w:cs="仿宋_GB2312"/>
                              <w:sz w:val="28"/>
                              <w:szCs w:val="28"/>
                            </w:rPr>
                            <w:fldChar w:fldCharType="separate"/>
                          </w:r>
                          <w:r>
                            <w:rPr>
                              <w:rFonts w:hint="eastAsia" w:ascii="仿宋_GB2312" w:eastAsia="仿宋_GB2312" w:cs="仿宋_GB2312"/>
                              <w:sz w:val="28"/>
                              <w:szCs w:val="28"/>
                            </w:rPr>
                            <w:t>1</w:t>
                          </w:r>
                          <w:r>
                            <w:rPr>
                              <w:rFonts w:hint="eastAsia" w:ascii="仿宋_GB2312" w:eastAsia="仿宋_GB2312" w:cs="仿宋_GB2312"/>
                              <w:sz w:val="28"/>
                              <w:szCs w:val="28"/>
                            </w:rPr>
                            <w:fldChar w:fldCharType="end"/>
                          </w:r>
                          <w:r>
                            <w:rPr>
                              <w:rFonts w:hint="eastAsia" w:ascii="仿宋_GB2312" w:eastAsia="仿宋_GB2312" w:cs="仿宋_GB2312"/>
                              <w:sz w:val="28"/>
                              <w:szCs w:val="28"/>
                            </w:rPr>
                            <w:t xml:space="preserve"> —</w:t>
                          </w:r>
                        </w:p>
                      </w:txbxContent>
                    </wps:txbx>
                    <wps:bodyPr vert="horz" wrap="none" lIns="0" tIns="0" rIns="0" bIns="0" anchor="t" anchorCtr="false" upright="false">
                      <a:spAutoFit/>
                    </wps:bodyPr>
                  </wps:wsp>
                </a:graphicData>
              </a:graphic>
            </wp:anchor>
          </w:drawing>
        </mc:Choice>
        <mc:Fallback>
          <w:pict>
            <v:rect id="文本框 1" o:spid="_x0000_s1026" o:spt="1" style="position:absolute;left:0pt;margin-top:0pt;height:18.15pt;width:49.55pt;mso-position-horizontal:outside;mso-position-horizontal-relative:margin;mso-wrap-style:none;z-index:251659264;mso-width-relative:page;mso-height-relative:page;" filled="f" stroked="f" coordsize="21600,21600" o:gfxdata="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EB1UfrYAAAAAwEAAA8AAAAAAAAAAQAgAAAAOAAAAGRycy9k&#10;b3ducmV2LnhtbFBLAQIUABQAAAAIAIdO4kBUwj7p7AEAAK4DAAAOAAAAAAAAAAEAIAAAAD0BAABk&#10;cnMvZTJvRG9jLnhtbFBLBQYAAAAABgAGAFkBAACbBQAAAAA=&#10;">
              <v:fill on="f" focussize="0,0"/>
              <v:stroke on="f" weight="0.5pt" joinstyle="round"/>
              <v:imagedata o:title=""/>
              <o:lock v:ext="edit" aspectratio="f"/>
              <v:textbox inset="0mm,0mm,0mm,0mm" style="mso-fit-shape-to-text:t;">
                <w:txbxContent>
                  <w:p>
                    <w:pPr>
                      <w:pStyle w:val="6"/>
                    </w:pPr>
                    <w:r>
                      <w:rPr>
                        <w:rFonts w:hint="eastAsia" w:ascii="仿宋_GB2312" w:eastAsia="仿宋_GB2312" w:cs="仿宋_GB2312"/>
                        <w:sz w:val="28"/>
                        <w:szCs w:val="28"/>
                      </w:rPr>
                      <w:t xml:space="preserve">— </w:t>
                    </w:r>
                    <w:r>
                      <w:rPr>
                        <w:rFonts w:hint="eastAsia" w:ascii="仿宋_GB2312" w:eastAsia="仿宋_GB2312" w:cs="仿宋_GB2312"/>
                        <w:sz w:val="28"/>
                        <w:szCs w:val="28"/>
                      </w:rPr>
                      <w:fldChar w:fldCharType="begin"/>
                    </w:r>
                    <w:r>
                      <w:rPr>
                        <w:rFonts w:hint="eastAsia" w:ascii="仿宋_GB2312" w:eastAsia="仿宋_GB2312" w:cs="仿宋_GB2312"/>
                        <w:sz w:val="28"/>
                        <w:szCs w:val="28"/>
                      </w:rPr>
                      <w:instrText xml:space="preserve"> PAGE  \* MERGEFORMAT </w:instrText>
                    </w:r>
                    <w:r>
                      <w:rPr>
                        <w:rFonts w:hint="eastAsia" w:ascii="仿宋_GB2312" w:eastAsia="仿宋_GB2312" w:cs="仿宋_GB2312"/>
                        <w:sz w:val="28"/>
                        <w:szCs w:val="28"/>
                      </w:rPr>
                      <w:fldChar w:fldCharType="separate"/>
                    </w:r>
                    <w:r>
                      <w:rPr>
                        <w:rFonts w:hint="eastAsia" w:ascii="仿宋_GB2312" w:eastAsia="仿宋_GB2312" w:cs="仿宋_GB2312"/>
                        <w:sz w:val="28"/>
                        <w:szCs w:val="28"/>
                      </w:rPr>
                      <w:t>1</w:t>
                    </w:r>
                    <w:r>
                      <w:rPr>
                        <w:rFonts w:hint="eastAsia" w:ascii="仿宋_GB2312" w:eastAsia="仿宋_GB2312" w:cs="仿宋_GB2312"/>
                        <w:sz w:val="28"/>
                        <w:szCs w:val="28"/>
                      </w:rPr>
                      <w:fldChar w:fldCharType="end"/>
                    </w:r>
                    <w:r>
                      <w:rPr>
                        <w:rFonts w:hint="eastAsia" w:ascii="仿宋_GB2312" w:eastAsia="仿宋_GB2312" w:cs="仿宋_GB2312"/>
                        <w:sz w:val="28"/>
                        <w:szCs w:val="28"/>
                      </w:rPr>
                      <w:t xml:space="preserve"> —</w:t>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doNotDisplayPageBoundaries w:val="true"/>
  <w:bordersDoNotSurroundHeader w:val="true"/>
  <w:bordersDoNotSurroundFooter w:val="true"/>
  <w:documentProtection w:edit="readOnly"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ulTrailSpace/>
    <w:doNotExpandShiftReturn/>
    <w:adjustLineHeightInTable/>
    <w:useFELayout/>
    <w:compatSetting w:name="compatibilityMode" w:uri="http://schemas.microsoft.com/office/word" w:val="14"/>
  </w:compat>
  <w:rsids>
    <w:rsidRoot w:val="00000000"/>
    <w:rsid w:val="5F67F5E8"/>
    <w:rsid w:val="62404D1D"/>
    <w:rsid w:val="65FD2240"/>
    <w:rsid w:val="6F77F209"/>
    <w:rsid w:val="707647A5"/>
    <w:rsid w:val="71FE193F"/>
    <w:rsid w:val="DAFEE105"/>
    <w:rsid w:val="DFDFB4AE"/>
    <w:rsid w:val="E7BDEF5F"/>
    <w:rsid w:val="F85F3E24"/>
    <w:rsid w:val="FBFF90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4"/>
      <w:lang w:val="en-US" w:eastAsia="zh-CN" w:bidi="ar-SA"/>
    </w:rPr>
  </w:style>
  <w:style w:type="paragraph" w:styleId="3">
    <w:name w:val="heading 1"/>
    <w:basedOn w:val="1"/>
    <w:next w:val="1"/>
    <w:qFormat/>
    <w:uiPriority w:val="0"/>
    <w:pPr>
      <w:keepNext/>
      <w:keepLines/>
      <w:widowControl w:val="0"/>
      <w:spacing w:line="580" w:lineRule="exact"/>
      <w:ind w:firstLine="200" w:firstLineChars="200"/>
      <w:outlineLvl w:val="0"/>
    </w:pPr>
    <w:rPr>
      <w:rFonts w:eastAsia="仿宋_GB2312"/>
      <w:b/>
      <w:kern w:val="44"/>
      <w:sz w:val="32"/>
    </w:rPr>
  </w:style>
  <w:style w:type="paragraph" w:styleId="4">
    <w:name w:val="heading 2"/>
    <w:basedOn w:val="1"/>
    <w:next w:val="1"/>
    <w:qFormat/>
    <w:uiPriority w:val="0"/>
    <w:pPr>
      <w:keepNext/>
      <w:keepLines/>
      <w:spacing w:before="260" w:after="260" w:line="415" w:lineRule="auto"/>
      <w:outlineLvl w:val="1"/>
    </w:pPr>
    <w:rPr>
      <w:rFonts w:ascii="Luxi Sans" w:hAnsi="Luxi Sans" w:eastAsia="黑体"/>
      <w:b/>
      <w:sz w:val="32"/>
    </w:rPr>
  </w:style>
  <w:style w:type="paragraph" w:styleId="2">
    <w:name w:val="heading 3"/>
    <w:basedOn w:val="1"/>
    <w:next w:val="1"/>
    <w:qFormat/>
    <w:uiPriority w:val="0"/>
    <w:pPr>
      <w:keepNext/>
      <w:keepLines/>
      <w:widowControl w:val="0"/>
      <w:outlineLvl w:val="2"/>
    </w:pPr>
    <w:rPr>
      <w:rFonts w:ascii="Times New Roman" w:hAnsi="Times New Roman" w:eastAsia="仿宋_GB2312" w:cs="宋体"/>
      <w:b/>
      <w:bCs/>
      <w:sz w:val="32"/>
      <w:szCs w:val="32"/>
    </w:rPr>
  </w:style>
  <w:style w:type="character" w:default="1" w:styleId="10">
    <w:name w:val="Default Paragraph Font"/>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0"/>
        <w:left w:val="none" w:color="auto" w:sz="0" w:space="0"/>
        <w:bottom w:val="none" w:color="auto" w:sz="0" w:space="0"/>
        <w:right w:val="none" w:color="auto" w:sz="0" w:space="0"/>
      </w:pBdr>
      <w:tabs>
        <w:tab w:val="center" w:pos="4153"/>
        <w:tab w:val="right" w:pos="8306"/>
      </w:tabs>
      <w:snapToGrid w:val="0"/>
      <w:spacing w:line="240" w:lineRule="auto"/>
      <w:jc w:val="both"/>
      <w:outlineLvl w:val="9"/>
    </w:pPr>
    <w:rPr>
      <w:sz w:val="18"/>
    </w:rPr>
  </w:style>
  <w:style w:type="paragraph" w:styleId="8">
    <w:name w:val="annotation subject"/>
    <w:basedOn w:val="5"/>
    <w:next w:val="5"/>
    <w:qFormat/>
    <w:uiPriority w:val="0"/>
    <w:rPr>
      <w:b/>
    </w:rPr>
  </w:style>
  <w:style w:type="paragraph" w:styleId="11">
    <w:name w:val="List Paragraph"/>
    <w:basedOn w:val="1"/>
    <w:qFormat/>
    <w:uiPriority w:val="0"/>
    <w:pPr>
      <w:ind w:firstLine="20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Pages>2</Pages>
  <Words>889</Words>
  <Characters>951</Characters>
  <Lines>69</Lines>
  <Paragraphs>18</Paragraphs>
  <TotalTime>0</TotalTime>
  <ScaleCrop>false</ScaleCrop>
  <LinksUpToDate>false</LinksUpToDate>
  <CharactersWithSpaces>952</CharactersWithSpaces>
  <Application>WPS Office_11.8.2.10386_F1E327BC-269C-435d-A152-05C5408002CA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2025-10-05T09:02:00Z</dcterms:created>
  <dc:creator>郭文杰</dc:creator>
  <cp:lastModifiedBy>kylin</cp:lastModifiedBy>
  <cp:lastPrinted>2025-10-23T14:38:00Z</cp:lastPrinted>
  <dcterms:modified xsi:type="dcterms:W3CDTF">2025-10-27T15:17:17Z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KSOTemplateDocerSaveRecord">
    <vt:lpwstr>eyJoZGlkIjoiZDg5NWFiZjFiNzY4YWI3ODUyMTM3Yzk1ZTQ4MjI3MzgiLCJ1c2VySWQiOiIyNzgyNTY2NDkifQ==</vt:lpwstr>
  </property>
  <property fmtid="{D5CDD505-2E9C-101B-9397-08002B2CF9AE}" pid="4" name="ICV">
    <vt:lpwstr>6E000AEE3BDE42DF9177C5510650F5C9_13</vt:lpwstr>
  </property>
</Properties>
</file>