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5FE" w:rsidRPr="00E65800" w:rsidRDefault="001C25FE" w:rsidP="001C25FE">
      <w:pPr>
        <w:autoSpaceDE w:val="0"/>
        <w:autoSpaceDN w:val="0"/>
        <w:adjustRightInd w:val="0"/>
        <w:jc w:val="center"/>
        <w:rPr>
          <w:rFonts w:eastAsia="黑体" w:hint="eastAsia"/>
          <w:bCs/>
          <w:color w:val="000000"/>
          <w:sz w:val="36"/>
          <w:szCs w:val="36"/>
        </w:rPr>
      </w:pPr>
      <w:r w:rsidRPr="00E65800">
        <w:rPr>
          <w:rFonts w:eastAsia="黑体" w:hint="eastAsia"/>
          <w:bCs/>
          <w:color w:val="000000"/>
          <w:sz w:val="36"/>
          <w:szCs w:val="36"/>
        </w:rPr>
        <w:t>烟台市科学技术奖专业（学科）评审组评审范围</w:t>
      </w:r>
    </w:p>
    <w:tbl>
      <w:tblPr>
        <w:tblW w:w="926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758"/>
        <w:gridCol w:w="1535"/>
        <w:gridCol w:w="6970"/>
      </w:tblGrid>
      <w:tr w:rsidR="001C25FE" w:rsidRPr="00E65800" w:rsidTr="006F1DF6">
        <w:tblPrEx>
          <w:tblCellMar>
            <w:top w:w="0" w:type="dxa"/>
            <w:bottom w:w="0" w:type="dxa"/>
          </w:tblCellMar>
        </w:tblPrEx>
        <w:trPr>
          <w:trHeight w:val="553"/>
          <w:tblHeader/>
          <w:jc w:val="center"/>
        </w:trPr>
        <w:tc>
          <w:tcPr>
            <w:tcW w:w="758" w:type="dxa"/>
            <w:vAlign w:val="center"/>
          </w:tcPr>
          <w:p w:rsidR="001C25FE" w:rsidRPr="00E65800" w:rsidRDefault="001C25FE" w:rsidP="006F1DF6">
            <w:pPr>
              <w:pStyle w:val="Default"/>
              <w:jc w:val="center"/>
              <w:rPr>
                <w:sz w:val="21"/>
                <w:szCs w:val="21"/>
              </w:rPr>
            </w:pPr>
            <w:r w:rsidRPr="00E65800">
              <w:rPr>
                <w:rFonts w:hint="eastAsia"/>
                <w:sz w:val="21"/>
                <w:szCs w:val="21"/>
              </w:rPr>
              <w:t>组别</w:t>
            </w:r>
            <w:r w:rsidRPr="00E65800">
              <w:rPr>
                <w:sz w:val="21"/>
                <w:szCs w:val="21"/>
              </w:rPr>
              <w:t xml:space="preserve"> </w:t>
            </w:r>
            <w:r w:rsidRPr="00E65800">
              <w:rPr>
                <w:rFonts w:hint="eastAsia"/>
                <w:sz w:val="21"/>
                <w:szCs w:val="21"/>
              </w:rPr>
              <w:t>代码</w:t>
            </w:r>
          </w:p>
        </w:tc>
        <w:tc>
          <w:tcPr>
            <w:tcW w:w="1535" w:type="dxa"/>
            <w:vAlign w:val="center"/>
          </w:tcPr>
          <w:p w:rsidR="001C25FE" w:rsidRPr="00E65800" w:rsidRDefault="001C25FE" w:rsidP="006F1DF6">
            <w:pPr>
              <w:pStyle w:val="Default"/>
              <w:jc w:val="center"/>
              <w:rPr>
                <w:sz w:val="21"/>
                <w:szCs w:val="21"/>
              </w:rPr>
            </w:pPr>
            <w:r w:rsidRPr="00E65800">
              <w:rPr>
                <w:rFonts w:hint="eastAsia"/>
                <w:sz w:val="21"/>
                <w:szCs w:val="21"/>
              </w:rPr>
              <w:t>评审组名称</w:t>
            </w:r>
          </w:p>
        </w:tc>
        <w:tc>
          <w:tcPr>
            <w:tcW w:w="6970" w:type="dxa"/>
            <w:vAlign w:val="center"/>
          </w:tcPr>
          <w:p w:rsidR="001C25FE" w:rsidRPr="00E65800" w:rsidRDefault="001C25FE" w:rsidP="006F1DF6">
            <w:pPr>
              <w:pStyle w:val="Default"/>
              <w:jc w:val="center"/>
              <w:rPr>
                <w:sz w:val="21"/>
                <w:szCs w:val="21"/>
              </w:rPr>
            </w:pPr>
            <w:r w:rsidRPr="00E65800">
              <w:rPr>
                <w:rFonts w:hint="eastAsia"/>
                <w:sz w:val="21"/>
                <w:szCs w:val="21"/>
              </w:rPr>
              <w:t>评审范围</w:t>
            </w:r>
          </w:p>
        </w:tc>
      </w:tr>
      <w:tr w:rsidR="001C25FE" w:rsidRPr="00050183" w:rsidTr="006F1DF6">
        <w:tblPrEx>
          <w:tblCellMar>
            <w:top w:w="0" w:type="dxa"/>
            <w:bottom w:w="0" w:type="dxa"/>
          </w:tblCellMar>
        </w:tblPrEx>
        <w:trPr>
          <w:trHeight w:val="1793"/>
          <w:jc w:val="center"/>
        </w:trPr>
        <w:tc>
          <w:tcPr>
            <w:tcW w:w="758" w:type="dxa"/>
            <w:vAlign w:val="center"/>
          </w:tcPr>
          <w:p w:rsidR="001C25FE" w:rsidRPr="00050183" w:rsidRDefault="001C25FE" w:rsidP="006F1DF6">
            <w:pPr>
              <w:pStyle w:val="Default"/>
              <w:jc w:val="center"/>
              <w:rPr>
                <w:rFonts w:cs="Times New Roman"/>
              </w:rPr>
            </w:pPr>
            <w:r w:rsidRPr="00050183">
              <w:rPr>
                <w:rFonts w:ascii="Times New Roman" w:hAnsi="Times New Roman" w:cs="Times New Roman"/>
                <w:sz w:val="21"/>
                <w:szCs w:val="21"/>
              </w:rPr>
              <w:t>101</w:t>
            </w:r>
          </w:p>
        </w:tc>
        <w:tc>
          <w:tcPr>
            <w:tcW w:w="1535" w:type="dxa"/>
            <w:vAlign w:val="center"/>
          </w:tcPr>
          <w:p w:rsidR="001C25FE" w:rsidRPr="00050183" w:rsidRDefault="001C25FE" w:rsidP="006F1DF6">
            <w:pPr>
              <w:pStyle w:val="Default"/>
              <w:jc w:val="center"/>
              <w:rPr>
                <w:rFonts w:cs="Times New Roman"/>
              </w:rPr>
            </w:pPr>
            <w:r w:rsidRPr="00050183">
              <w:rPr>
                <w:rFonts w:ascii="宋体" w:eastAsia="宋体" w:cs="宋体" w:hint="eastAsia"/>
                <w:sz w:val="21"/>
                <w:szCs w:val="21"/>
              </w:rPr>
              <w:t>农业专业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作物育种技术、作物品种与种质资源、作物新品种、作物栽培技术与方法、田间管理技术、作物耕作与有机农业、土壤与肥料、植物保护技术、园艺、果树（水果）、瓜果与蔬菜、农业工程、农业专用机械设备设计与制造技术、农产品加工技术。家畜、家禽、家畜家禽饲养技术、饲养机械设计与制造技术、兽医学、家畜、家禽细胞工程、基因工程、胚胎工程技术。农业生物技术、生物农药。食用菌栽培与储藏加工技术。</w:t>
            </w:r>
          </w:p>
        </w:tc>
      </w:tr>
      <w:tr w:rsidR="001C25FE" w:rsidRPr="00050183" w:rsidTr="006F1DF6">
        <w:tblPrEx>
          <w:tblCellMar>
            <w:top w:w="0" w:type="dxa"/>
            <w:bottom w:w="0" w:type="dxa"/>
          </w:tblCellMar>
        </w:tblPrEx>
        <w:trPr>
          <w:trHeight w:val="1107"/>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102</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林业专业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林木育种技术、森林培育技术、防护林工程、森林经营管理技术、森林保护技术、经济林作物、林业工程、林业工程专用机械设计与制造技术、干果、园林、花卉育种与加工技术、野生动物。</w:t>
            </w:r>
          </w:p>
        </w:tc>
      </w:tr>
      <w:tr w:rsidR="001C25FE" w:rsidRPr="00050183" w:rsidTr="006F1DF6">
        <w:tblPrEx>
          <w:tblCellMar>
            <w:top w:w="0" w:type="dxa"/>
            <w:bottom w:w="0" w:type="dxa"/>
          </w:tblCellMar>
        </w:tblPrEx>
        <w:trPr>
          <w:trHeight w:val="1167"/>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103</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水产专业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水产品种选育技术、水产增殖技术、水产养殖技术、水产</w:t>
            </w:r>
            <w:proofErr w:type="gramStart"/>
            <w:r w:rsidRPr="00050183">
              <w:rPr>
                <w:rFonts w:ascii="宋体" w:eastAsia="宋体" w:cs="宋体" w:hint="eastAsia"/>
                <w:sz w:val="21"/>
                <w:szCs w:val="21"/>
              </w:rPr>
              <w:t>饵</w:t>
            </w:r>
            <w:proofErr w:type="gramEnd"/>
            <w:r w:rsidRPr="00050183">
              <w:rPr>
                <w:rFonts w:ascii="宋体" w:eastAsia="宋体" w:cs="宋体" w:hint="eastAsia"/>
                <w:sz w:val="21"/>
                <w:szCs w:val="21"/>
              </w:rPr>
              <w:t>饲料技术、水产病害防治技术、水产捕捞技术、养殖水体生态管理与保护技术、水产保护技术、水产品贮藏与加工技术、水产工程技术、水产资源调查与利用技术。</w:t>
            </w:r>
          </w:p>
        </w:tc>
      </w:tr>
      <w:tr w:rsidR="001C25FE" w:rsidRPr="00050183" w:rsidTr="006F1DF6">
        <w:tblPrEx>
          <w:tblCellMar>
            <w:top w:w="0" w:type="dxa"/>
            <w:bottom w:w="0" w:type="dxa"/>
          </w:tblCellMar>
        </w:tblPrEx>
        <w:trPr>
          <w:trHeight w:val="3638"/>
          <w:jc w:val="center"/>
        </w:trPr>
        <w:tc>
          <w:tcPr>
            <w:tcW w:w="758" w:type="dxa"/>
            <w:vAlign w:val="center"/>
          </w:tcPr>
          <w:p w:rsidR="001C25FE" w:rsidRPr="00050183" w:rsidRDefault="001C25FE" w:rsidP="006F1DF6">
            <w:pPr>
              <w:pStyle w:val="Default"/>
              <w:jc w:val="center"/>
              <w:rPr>
                <w:rFonts w:cs="Times New Roman"/>
              </w:rPr>
            </w:pPr>
            <w:r w:rsidRPr="00050183">
              <w:rPr>
                <w:rFonts w:ascii="Times New Roman" w:hAnsi="Times New Roman" w:cs="Times New Roman"/>
                <w:sz w:val="21"/>
                <w:szCs w:val="21"/>
              </w:rPr>
              <w:t>104</w:t>
            </w:r>
          </w:p>
        </w:tc>
        <w:tc>
          <w:tcPr>
            <w:tcW w:w="1535" w:type="dxa"/>
            <w:vAlign w:val="center"/>
          </w:tcPr>
          <w:p w:rsidR="001C25FE" w:rsidRPr="00050183" w:rsidRDefault="001C25FE" w:rsidP="006F1DF6">
            <w:pPr>
              <w:pStyle w:val="Default"/>
              <w:jc w:val="center"/>
              <w:rPr>
                <w:rFonts w:cs="Times New Roman"/>
              </w:rPr>
            </w:pPr>
            <w:r w:rsidRPr="00050183">
              <w:rPr>
                <w:rFonts w:ascii="宋体" w:eastAsia="宋体" w:cs="宋体" w:hint="eastAsia"/>
                <w:sz w:val="21"/>
                <w:szCs w:val="21"/>
              </w:rPr>
              <w:t>电子通讯与计算机技术专业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电子技术、真空电子技术、电子元器件与新型电子元件、光电子技术、激光技术、半导体与集成电路技术、电子专用材料技术信息处理技术、通信技术、邮政工程技术、广播电视工程技术、雷达工程、无线电导航技术、导航系统、通信工业专用设备制造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仪器仪表技术、工业自动化仪表、电工仪器仪表、光学仪器、分析仪器与环境检测仪器、实验室仪器与真空仪器、试验机与无损探伤仪器、专用仪器仪表。家用电子产品设计与制造技术计算机系统结构技术、计算机软件技术、计算机工程、计算机应用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自动控制技术、自动化系统、自动检测技术、人工智能技术、自动化元件、部件技术。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金融、物流、网络教育、传媒、医疗、旅游、电子政务和电子商务等现代服务业领域发展所需的高可信网络软件平台及大型应用支持软件、中间件、嵌入式软件、网格计算平台与基础设施，软件系统集成等。</w:t>
            </w:r>
          </w:p>
        </w:tc>
      </w:tr>
      <w:tr w:rsidR="001C25FE" w:rsidRPr="00050183" w:rsidTr="006F1DF6">
        <w:tblPrEx>
          <w:tblCellMar>
            <w:top w:w="0" w:type="dxa"/>
            <w:bottom w:w="0" w:type="dxa"/>
          </w:tblCellMar>
        </w:tblPrEx>
        <w:trPr>
          <w:trHeight w:val="2451"/>
          <w:jc w:val="center"/>
        </w:trPr>
        <w:tc>
          <w:tcPr>
            <w:tcW w:w="758" w:type="dxa"/>
            <w:vAlign w:val="center"/>
          </w:tcPr>
          <w:p w:rsidR="001C25FE" w:rsidRPr="00050183" w:rsidRDefault="001C25FE" w:rsidP="006F1DF6">
            <w:pPr>
              <w:pStyle w:val="Default"/>
              <w:jc w:val="center"/>
              <w:rPr>
                <w:rFonts w:cs="Times New Roman"/>
              </w:rPr>
            </w:pPr>
            <w:r w:rsidRPr="00050183">
              <w:rPr>
                <w:rFonts w:ascii="Times New Roman" w:hAnsi="Times New Roman" w:cs="Times New Roman"/>
                <w:sz w:val="21"/>
                <w:szCs w:val="21"/>
              </w:rPr>
              <w:t>105</w:t>
            </w:r>
          </w:p>
        </w:tc>
        <w:tc>
          <w:tcPr>
            <w:tcW w:w="1535" w:type="dxa"/>
            <w:vAlign w:val="center"/>
          </w:tcPr>
          <w:p w:rsidR="001C25FE" w:rsidRPr="00050183" w:rsidRDefault="001C25FE" w:rsidP="006F1DF6">
            <w:pPr>
              <w:pStyle w:val="Default"/>
              <w:jc w:val="center"/>
              <w:rPr>
                <w:rFonts w:cs="Times New Roman"/>
              </w:rPr>
            </w:pPr>
            <w:r w:rsidRPr="00050183">
              <w:rPr>
                <w:rFonts w:ascii="宋体" w:eastAsia="宋体" w:cs="宋体" w:hint="eastAsia"/>
                <w:sz w:val="21"/>
                <w:szCs w:val="21"/>
              </w:rPr>
              <w:t>国土资源与利用专业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土地资源调查、地质矿产普查、生态地理调查、区域自然地理调查。大地测量技术、摄影测量与遥感技术、地图制图技术、工程测量技术。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矿山测量技术、矿山工程设计、矿山地面工程、凿岩爆破工程、井巷工程、矿山压力与支护、采矿工程、选矿工程、采矿环境工程、矿山工程专用机械设计与制造技术。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石油天然气地质与勘探工程、钻井工程、油气田开发与开采工程、油气田建设工程、海洋石油天然气勘探与开发、海洋石油天然气田建设工程、石油天然气储存与运输工程、石油专用机械设备设计与制造技术。</w:t>
            </w:r>
          </w:p>
        </w:tc>
      </w:tr>
      <w:tr w:rsidR="001C25FE" w:rsidRPr="00050183" w:rsidTr="006F1DF6">
        <w:tblPrEx>
          <w:tblCellMar>
            <w:top w:w="0" w:type="dxa"/>
            <w:bottom w:w="0" w:type="dxa"/>
          </w:tblCellMar>
        </w:tblPrEx>
        <w:trPr>
          <w:trHeight w:val="862"/>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106</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煤炭专业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煤炭矿山测量技术、煤炭矿山地面工程、采煤工程设计、采煤环境工程、煤炭矿山压力与支护、、采矿工程、凿岩爆破工程、井巷工程、煤炭矿山工程专用机械设计与制造技术。</w:t>
            </w:r>
          </w:p>
        </w:tc>
      </w:tr>
      <w:tr w:rsidR="001C25FE" w:rsidRPr="00050183" w:rsidTr="006F1DF6">
        <w:tblPrEx>
          <w:tblCellMar>
            <w:top w:w="0" w:type="dxa"/>
            <w:bottom w:w="0" w:type="dxa"/>
          </w:tblCellMar>
        </w:tblPrEx>
        <w:trPr>
          <w:trHeight w:val="1472"/>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lastRenderedPageBreak/>
              <w:t>107</w:t>
            </w:r>
          </w:p>
        </w:tc>
        <w:tc>
          <w:tcPr>
            <w:tcW w:w="1535"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hint="eastAsia"/>
                <w:sz w:val="21"/>
                <w:szCs w:val="21"/>
              </w:rPr>
              <w:t>轻工专业</w:t>
            </w:r>
          </w:p>
        </w:tc>
        <w:tc>
          <w:tcPr>
            <w:tcW w:w="6970" w:type="dxa"/>
            <w:vAlign w:val="center"/>
          </w:tcPr>
          <w:p w:rsidR="001C25FE" w:rsidRPr="00050183" w:rsidRDefault="001C25FE" w:rsidP="006F1DF6">
            <w:pPr>
              <w:autoSpaceDE w:val="0"/>
              <w:autoSpaceDN w:val="0"/>
              <w:adjustRightInd w:val="0"/>
              <w:jc w:val="left"/>
              <w:rPr>
                <w:rFonts w:ascii="宋体" w:cs="宋体"/>
                <w:color w:val="000000"/>
                <w:kern w:val="0"/>
                <w:sz w:val="20"/>
                <w:szCs w:val="20"/>
              </w:rPr>
            </w:pPr>
            <w:r w:rsidRPr="00050183">
              <w:rPr>
                <w:rFonts w:ascii="宋体" w:cs="宋体" w:hint="eastAsia"/>
                <w:color w:val="000000"/>
                <w:kern w:val="0"/>
                <w:szCs w:val="21"/>
              </w:rPr>
              <w:t>轻工日用品制造技术、造纸技术、印刷、复印技术、毛皮与制革技术、塑料技术、鞋帽制作技术、轻工专用设备设计与制造技术。</w:t>
            </w:r>
          </w:p>
          <w:p w:rsidR="001C25FE" w:rsidRPr="00050183" w:rsidRDefault="001C25FE" w:rsidP="006F1DF6">
            <w:pPr>
              <w:pStyle w:val="Default"/>
              <w:rPr>
                <w:rFonts w:ascii="宋体" w:eastAsia="宋体" w:cs="宋体" w:hint="eastAsia"/>
                <w:sz w:val="21"/>
                <w:szCs w:val="21"/>
              </w:rPr>
            </w:pPr>
            <w:r w:rsidRPr="00050183">
              <w:rPr>
                <w:rFonts w:ascii="宋体" w:eastAsia="宋体" w:cs="宋体" w:hint="eastAsia"/>
                <w:sz w:val="21"/>
                <w:szCs w:val="21"/>
              </w:rPr>
              <w:t>食品科学技术基础、食品加工技术、食品包装与储藏技术、食品加工的副产品加工与利用、食品工业企业管理技术、食品专用机械设计与制造技术。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蛋白工程、酶工程、发酵工程技术及生产加工设备、生物反应器。</w:t>
            </w:r>
          </w:p>
        </w:tc>
      </w:tr>
      <w:tr w:rsidR="001C25FE" w:rsidRPr="00050183" w:rsidTr="006F1DF6">
        <w:tblPrEx>
          <w:tblCellMar>
            <w:top w:w="0" w:type="dxa"/>
            <w:bottom w:w="0" w:type="dxa"/>
          </w:tblCellMar>
        </w:tblPrEx>
        <w:trPr>
          <w:trHeight w:val="555"/>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108</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纺织专业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纺织科学技术基础、纺织材料、纤维加工技术、特种纺织纤维加工技术、纺织技术、染整技术、服装技术、纺织专用机械与设备设计与制造技术。</w:t>
            </w:r>
          </w:p>
        </w:tc>
      </w:tr>
      <w:tr w:rsidR="001C25FE" w:rsidRPr="00050183" w:rsidTr="006F1DF6">
        <w:tblPrEx>
          <w:tblCellMar>
            <w:top w:w="0" w:type="dxa"/>
            <w:bottom w:w="0" w:type="dxa"/>
          </w:tblCellMar>
        </w:tblPrEx>
        <w:trPr>
          <w:trHeight w:val="1657"/>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109</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化工专业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化工分离技术、化工反应技术、化工过程控制与优化技术、化工传动量与传热技术、无机化工、精细化学工程、电化学工程化工工艺专用设备设计和制造技术、专用化学产品制造技术、化工装置防腐和安全技术、化工专用设备机械设计与制造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石油炼制技术、天然气化工、煤化工、有机化工原料、合成树脂、化学纤维与合成纤维材料、橡胶技术、特种有机高分子材料。</w:t>
            </w:r>
          </w:p>
        </w:tc>
      </w:tr>
      <w:tr w:rsidR="001C25FE" w:rsidRPr="00050183" w:rsidTr="006F1DF6">
        <w:tblPrEx>
          <w:tblCellMar>
            <w:top w:w="0" w:type="dxa"/>
            <w:bottom w:w="0" w:type="dxa"/>
          </w:tblCellMar>
        </w:tblPrEx>
        <w:trPr>
          <w:trHeight w:val="1100"/>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110</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无机非金属材料专业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无机非金属材料技术、无机非金属基复合材料、无机非金属材料制品制造技术、陶瓷、玻璃制品制造技术、石墨、</w:t>
            </w:r>
            <w:proofErr w:type="gramStart"/>
            <w:r w:rsidRPr="00050183">
              <w:rPr>
                <w:rFonts w:ascii="宋体" w:eastAsia="宋体" w:cs="宋体" w:hint="eastAsia"/>
                <w:sz w:val="21"/>
                <w:szCs w:val="21"/>
              </w:rPr>
              <w:t>炭素</w:t>
            </w:r>
            <w:proofErr w:type="gramEnd"/>
            <w:r w:rsidRPr="00050183">
              <w:rPr>
                <w:rFonts w:ascii="宋体" w:eastAsia="宋体" w:cs="宋体" w:hint="eastAsia"/>
                <w:sz w:val="21"/>
                <w:szCs w:val="21"/>
              </w:rPr>
              <w:t>材料制品制造技术、人工晶体材料制品制造技术、其他非金属矿物材料制品制造技术、无机非金属制品专用设备制造技术。</w:t>
            </w:r>
          </w:p>
        </w:tc>
      </w:tr>
      <w:tr w:rsidR="001C25FE" w:rsidRPr="00050183" w:rsidTr="006F1DF6">
        <w:tblPrEx>
          <w:tblCellMar>
            <w:top w:w="0" w:type="dxa"/>
            <w:bottom w:w="0" w:type="dxa"/>
          </w:tblCellMar>
        </w:tblPrEx>
        <w:trPr>
          <w:trHeight w:val="1100"/>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111</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金属材料专业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金属材料技术、金属基复合材料、金属腐蚀与防护技术、冶金原料与预处理技术、冶金技术、钢铁冶炼技术、有色金属冶炼技术、金属材料加工制造工艺、冶金工业专用工艺设备制造技术、冶金过程控制和自动化技术、冶金机械制造及自动化技术、冶金铸、轧机械设计与制造技术。</w:t>
            </w:r>
          </w:p>
        </w:tc>
      </w:tr>
      <w:tr w:rsidR="001C25FE" w:rsidRPr="00050183" w:rsidTr="006F1DF6">
        <w:tblPrEx>
          <w:tblCellMar>
            <w:top w:w="0" w:type="dxa"/>
            <w:bottom w:w="0" w:type="dxa"/>
          </w:tblCellMar>
        </w:tblPrEx>
        <w:trPr>
          <w:trHeight w:val="828"/>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112</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机械专业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机械设计、机械零件及传动技术、机械设备振动、噪声与寿命、机械制造工艺与设备、刀具技术、机床技术、通用机械设备制造技术、通用机械零部件制造技术。</w:t>
            </w:r>
          </w:p>
        </w:tc>
      </w:tr>
      <w:tr w:rsidR="001C25FE" w:rsidRPr="00050183" w:rsidTr="006F1DF6">
        <w:tblPrEx>
          <w:tblCellMar>
            <w:top w:w="0" w:type="dxa"/>
            <w:bottom w:w="0" w:type="dxa"/>
          </w:tblCellMar>
        </w:tblPrEx>
        <w:trPr>
          <w:trHeight w:val="1105"/>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113</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动力与电气专业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热工工程技术、动力机械工程、电气工程、发电及电站工程、输配电工程、电网及电力系统、独立电源技术（直接发电）、电工专用设备制造及自动化技术、矿山电气工程。新能源的开发技术，可再生能关键技术，核能、氢能与燃料电池等化石能源的重大技术。</w:t>
            </w:r>
          </w:p>
        </w:tc>
      </w:tr>
      <w:tr w:rsidR="001C25FE" w:rsidRPr="00050183" w:rsidTr="006F1DF6">
        <w:tblPrEx>
          <w:tblCellMar>
            <w:top w:w="0" w:type="dxa"/>
            <w:bottom w:w="0" w:type="dxa"/>
          </w:tblCellMar>
        </w:tblPrEx>
        <w:trPr>
          <w:trHeight w:val="1100"/>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114</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建设专业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土木建筑工程勘测、土木工程结构技术、土木建筑结构、土木建筑工程规划与设计、土力学与地基基础工程、土木建筑工程施工、土木工程机械设计与制造技术、民用建筑、工业建筑、农业建筑、地下建筑、建筑艺术与古建筑、交通运输建筑工程、工程地震技术、市政工程、城市给水工程、城市排水工程。</w:t>
            </w:r>
          </w:p>
        </w:tc>
      </w:tr>
      <w:tr w:rsidR="001C25FE" w:rsidRPr="00050183" w:rsidTr="006F1DF6">
        <w:tblPrEx>
          <w:tblCellMar>
            <w:top w:w="0" w:type="dxa"/>
            <w:bottom w:w="0" w:type="dxa"/>
          </w:tblCellMar>
        </w:tblPrEx>
        <w:trPr>
          <w:trHeight w:val="828"/>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115</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水利专业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水利工程勘探与测量技术、水工材料、水工结构、水利工程施工、水利工程管理技术、水处理技术、环境水利、水资源调查与开发、河流泥沙工程、防洪工程、水文技术、工程水文地质。</w:t>
            </w:r>
          </w:p>
        </w:tc>
      </w:tr>
      <w:tr w:rsidR="001C25FE" w:rsidRPr="00050183" w:rsidTr="006F1DF6">
        <w:tblPrEx>
          <w:tblCellMar>
            <w:top w:w="0" w:type="dxa"/>
            <w:bottom w:w="0" w:type="dxa"/>
          </w:tblCellMar>
        </w:tblPrEx>
        <w:trPr>
          <w:trHeight w:val="1370"/>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116</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交通专业</w:t>
            </w:r>
          </w:p>
        </w:tc>
        <w:tc>
          <w:tcPr>
            <w:tcW w:w="6970" w:type="dxa"/>
            <w:vAlign w:val="bottom"/>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公路运输、铁路运输、城市交通运输、水路运输、机场及航空运输、公路工程专用机械设计与制造技术、港口机械设计与制造技术、船舶专用工艺设备、船舶工程、水下工程技术、交通运输系统工程、交通运输安全工程、交通运输设备的振动、航空器结构与设计、航空器结构与设计、航空推进系统、飞行仪表、飞行器控制导航技术、航空器制造工艺、飞行器试验技术。</w:t>
            </w:r>
          </w:p>
        </w:tc>
      </w:tr>
      <w:tr w:rsidR="001C25FE" w:rsidRPr="00050183" w:rsidTr="006F1DF6">
        <w:tblPrEx>
          <w:tblCellMar>
            <w:top w:w="0" w:type="dxa"/>
            <w:bottom w:w="0" w:type="dxa"/>
          </w:tblCellMar>
        </w:tblPrEx>
        <w:trPr>
          <w:trHeight w:val="523"/>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lastRenderedPageBreak/>
              <w:t>117</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环境保护专业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环境学、环境工程、环境生态工程、环境保护机制设备设计与制造技术。</w:t>
            </w:r>
          </w:p>
        </w:tc>
      </w:tr>
      <w:tr w:rsidR="001C25FE" w:rsidRPr="00050183" w:rsidTr="006F1DF6">
        <w:tblPrEx>
          <w:tblCellMar>
            <w:top w:w="0" w:type="dxa"/>
            <w:bottom w:w="0" w:type="dxa"/>
          </w:tblCellMar>
        </w:tblPrEx>
        <w:trPr>
          <w:trHeight w:val="2232"/>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118</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医疗卫生专业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医疗诊断学、治疗学、急诊医学、核医学、肿瘤医学、护理医学、内科学、外科学、妇产科学、儿科学、耳鼻咽喉科学、眼科学、口腔科学、精神病与神经病、皮肤病与性病。</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预防医学、营养学、毒理学、消毒学、流行病学、传染病预防、媒介生物控制学、环境医学、职业病学、地方病学、社会医学、卫生检验学、小儿卫生学、妇幼卫生学、劳动卫生学、放射卫生学、卫生工程学、医学统计学、保健医学。实验动物、实验动物饲料。生物医学电子及测量技术、基因、胚胎、细胞工程。</w:t>
            </w:r>
          </w:p>
        </w:tc>
      </w:tr>
      <w:tr w:rsidR="001C25FE" w:rsidRPr="00050183" w:rsidTr="006F1DF6">
        <w:tblPrEx>
          <w:tblCellMar>
            <w:top w:w="0" w:type="dxa"/>
            <w:bottom w:w="0" w:type="dxa"/>
          </w:tblCellMar>
        </w:tblPrEx>
        <w:trPr>
          <w:trHeight w:val="555"/>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119</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中医专业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中医临床学、中医内科、中医外科、中医五官科、中医急症治疗、中医养生康复、民族医学、中西医结合、中医预防与卫生学。</w:t>
            </w:r>
          </w:p>
        </w:tc>
      </w:tr>
      <w:tr w:rsidR="001C25FE" w:rsidRPr="00050183" w:rsidTr="006F1DF6">
        <w:tblPrEx>
          <w:tblCellMar>
            <w:top w:w="0" w:type="dxa"/>
            <w:bottom w:w="0" w:type="dxa"/>
          </w:tblCellMar>
        </w:tblPrEx>
        <w:trPr>
          <w:trHeight w:val="610"/>
          <w:jc w:val="center"/>
        </w:trPr>
        <w:tc>
          <w:tcPr>
            <w:tcW w:w="758" w:type="dxa"/>
            <w:vMerge w:val="restart"/>
            <w:vAlign w:val="center"/>
          </w:tcPr>
          <w:p w:rsidR="001C25FE" w:rsidRPr="00050183" w:rsidRDefault="001C25FE" w:rsidP="006F1DF6">
            <w:pPr>
              <w:pStyle w:val="Default"/>
              <w:jc w:val="center"/>
              <w:rPr>
                <w:rFonts w:cs="Times New Roman"/>
              </w:rPr>
            </w:pPr>
            <w:r w:rsidRPr="00050183">
              <w:rPr>
                <w:rFonts w:ascii="Times New Roman" w:hAnsi="Times New Roman" w:cs="Times New Roman"/>
                <w:sz w:val="21"/>
                <w:szCs w:val="21"/>
              </w:rPr>
              <w:t>120</w:t>
            </w:r>
          </w:p>
        </w:tc>
        <w:tc>
          <w:tcPr>
            <w:tcW w:w="1535" w:type="dxa"/>
            <w:vMerge w:val="restart"/>
            <w:vAlign w:val="center"/>
          </w:tcPr>
          <w:p w:rsidR="001C25FE" w:rsidRPr="00050183" w:rsidRDefault="001C25FE" w:rsidP="006F1DF6">
            <w:pPr>
              <w:pStyle w:val="Default"/>
              <w:jc w:val="center"/>
              <w:rPr>
                <w:rFonts w:cs="Times New Roman"/>
              </w:rPr>
            </w:pPr>
            <w:r w:rsidRPr="00050183">
              <w:rPr>
                <w:rFonts w:ascii="宋体" w:eastAsia="宋体" w:cs="宋体" w:hint="eastAsia"/>
                <w:sz w:val="21"/>
                <w:szCs w:val="21"/>
              </w:rPr>
              <w:t>医药专业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药物化学、天然药物化学、放射性药物、药剂学、药效学、医药工程、药物统计。</w:t>
            </w:r>
          </w:p>
        </w:tc>
      </w:tr>
      <w:tr w:rsidR="001C25FE" w:rsidRPr="00050183" w:rsidTr="006F1DF6">
        <w:tblPrEx>
          <w:tblCellMar>
            <w:top w:w="0" w:type="dxa"/>
            <w:bottom w:w="0" w:type="dxa"/>
          </w:tblCellMar>
        </w:tblPrEx>
        <w:trPr>
          <w:trHeight w:val="785"/>
          <w:jc w:val="center"/>
        </w:trPr>
        <w:tc>
          <w:tcPr>
            <w:tcW w:w="758" w:type="dxa"/>
            <w:vMerge/>
            <w:vAlign w:val="center"/>
          </w:tcPr>
          <w:p w:rsidR="001C25FE" w:rsidRPr="00050183" w:rsidRDefault="001C25FE" w:rsidP="006F1DF6">
            <w:pPr>
              <w:pStyle w:val="Default"/>
              <w:jc w:val="center"/>
              <w:rPr>
                <w:rFonts w:ascii="Times New Roman" w:hAnsi="Times New Roman" w:cs="Times New Roman"/>
                <w:sz w:val="21"/>
                <w:szCs w:val="21"/>
              </w:rPr>
            </w:pPr>
          </w:p>
        </w:tc>
        <w:tc>
          <w:tcPr>
            <w:tcW w:w="1535" w:type="dxa"/>
            <w:vMerge/>
            <w:vAlign w:val="center"/>
          </w:tcPr>
          <w:p w:rsidR="001C25FE" w:rsidRPr="00050183" w:rsidRDefault="001C25FE" w:rsidP="006F1DF6">
            <w:pPr>
              <w:pStyle w:val="Default"/>
              <w:jc w:val="center"/>
              <w:rPr>
                <w:rFonts w:ascii="宋体" w:eastAsia="宋体" w:cs="宋体"/>
                <w:sz w:val="21"/>
                <w:szCs w:val="21"/>
              </w:rPr>
            </w:pP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临床工程、康复工程、医疗卫生器械、制药器械、制药工业专用设备。中药学、中药材栽培、中药制剂、中药炮制。</w:t>
            </w:r>
          </w:p>
        </w:tc>
      </w:tr>
      <w:tr w:rsidR="001C25FE" w:rsidRPr="00050183" w:rsidTr="006F1DF6">
        <w:tblPrEx>
          <w:tblCellMar>
            <w:top w:w="0" w:type="dxa"/>
            <w:bottom w:w="0" w:type="dxa"/>
          </w:tblCellMar>
        </w:tblPrEx>
        <w:trPr>
          <w:trHeight w:val="610"/>
          <w:jc w:val="center"/>
        </w:trPr>
        <w:tc>
          <w:tcPr>
            <w:tcW w:w="758" w:type="dxa"/>
            <w:vMerge/>
            <w:vAlign w:val="center"/>
          </w:tcPr>
          <w:p w:rsidR="001C25FE" w:rsidRPr="00050183" w:rsidRDefault="001C25FE" w:rsidP="006F1DF6">
            <w:pPr>
              <w:pStyle w:val="Default"/>
              <w:jc w:val="center"/>
              <w:rPr>
                <w:rFonts w:cs="Times New Roman"/>
              </w:rPr>
            </w:pPr>
          </w:p>
        </w:tc>
        <w:tc>
          <w:tcPr>
            <w:tcW w:w="1535" w:type="dxa"/>
            <w:vMerge/>
            <w:vAlign w:val="center"/>
          </w:tcPr>
          <w:p w:rsidR="001C25FE" w:rsidRPr="00050183" w:rsidRDefault="001C25FE" w:rsidP="006F1DF6">
            <w:pPr>
              <w:pStyle w:val="Default"/>
              <w:jc w:val="center"/>
              <w:rPr>
                <w:rFonts w:cs="Times New Roman"/>
              </w:rPr>
            </w:pP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微生物药物、基因疫苗与药物、生物医药工程与工艺、药用生物工程、生物医药材料。</w:t>
            </w:r>
          </w:p>
        </w:tc>
      </w:tr>
      <w:tr w:rsidR="001C25FE" w:rsidRPr="00050183" w:rsidTr="006F1DF6">
        <w:tblPrEx>
          <w:tblCellMar>
            <w:top w:w="0" w:type="dxa"/>
            <w:bottom w:w="0" w:type="dxa"/>
          </w:tblCellMar>
        </w:tblPrEx>
        <w:trPr>
          <w:trHeight w:val="520"/>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121</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计划生育专业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计划生育学、优生优育学、生殖生理学、生殖遗传学、节育技术、避孕及器具。</w:t>
            </w:r>
          </w:p>
        </w:tc>
      </w:tr>
      <w:tr w:rsidR="001C25FE" w:rsidRPr="00050183" w:rsidTr="006F1DF6">
        <w:tblPrEx>
          <w:tblCellMar>
            <w:top w:w="0" w:type="dxa"/>
            <w:bottom w:w="0" w:type="dxa"/>
          </w:tblCellMar>
        </w:tblPrEx>
        <w:trPr>
          <w:trHeight w:val="523"/>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122</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公共安全专业</w:t>
            </w:r>
          </w:p>
        </w:tc>
        <w:tc>
          <w:tcPr>
            <w:tcW w:w="6970" w:type="dxa"/>
            <w:vAlign w:val="center"/>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刑侦技术、交通治安管理技术、公安专用设备。</w:t>
            </w:r>
          </w:p>
        </w:tc>
      </w:tr>
      <w:tr w:rsidR="001C25FE" w:rsidRPr="00050183" w:rsidTr="006F1DF6">
        <w:tblPrEx>
          <w:tblCellMar>
            <w:top w:w="0" w:type="dxa"/>
            <w:bottom w:w="0" w:type="dxa"/>
          </w:tblCellMar>
        </w:tblPrEx>
        <w:trPr>
          <w:trHeight w:val="883"/>
          <w:jc w:val="center"/>
        </w:trPr>
        <w:tc>
          <w:tcPr>
            <w:tcW w:w="758" w:type="dxa"/>
            <w:vMerge w:val="restart"/>
            <w:vAlign w:val="center"/>
          </w:tcPr>
          <w:p w:rsidR="001C25FE" w:rsidRPr="00050183" w:rsidRDefault="001C25FE" w:rsidP="006F1DF6">
            <w:pPr>
              <w:pStyle w:val="Default"/>
              <w:jc w:val="center"/>
              <w:rPr>
                <w:rFonts w:cs="Times New Roman"/>
              </w:rPr>
            </w:pPr>
            <w:r w:rsidRPr="00050183">
              <w:rPr>
                <w:rFonts w:ascii="Times New Roman" w:hAnsi="Times New Roman" w:cs="Times New Roman"/>
                <w:sz w:val="21"/>
                <w:szCs w:val="21"/>
              </w:rPr>
              <w:t>123</w:t>
            </w:r>
          </w:p>
        </w:tc>
        <w:tc>
          <w:tcPr>
            <w:tcW w:w="1535" w:type="dxa"/>
            <w:vMerge w:val="restart"/>
            <w:vAlign w:val="center"/>
          </w:tcPr>
          <w:p w:rsidR="001C25FE" w:rsidRPr="00050183" w:rsidRDefault="001C25FE" w:rsidP="006F1DF6">
            <w:pPr>
              <w:pStyle w:val="Default"/>
              <w:jc w:val="center"/>
              <w:rPr>
                <w:rFonts w:cs="Times New Roman"/>
              </w:rPr>
            </w:pPr>
            <w:r w:rsidRPr="00050183">
              <w:rPr>
                <w:rFonts w:ascii="宋体" w:eastAsia="宋体" w:cs="宋体" w:hint="eastAsia"/>
                <w:sz w:val="21"/>
                <w:szCs w:val="21"/>
              </w:rPr>
              <w:t>社会保障专业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标准化科学技术、计量科学技术、科学考古技术、博物馆学、文物保护技术、图书馆学与图书管理技术、文献学与文献管理技术、科学技术信息学、档案学与档案管理技术。</w:t>
            </w:r>
          </w:p>
        </w:tc>
      </w:tr>
      <w:tr w:rsidR="001C25FE" w:rsidRPr="00050183" w:rsidTr="006F1DF6">
        <w:tblPrEx>
          <w:tblCellMar>
            <w:top w:w="0" w:type="dxa"/>
            <w:bottom w:w="0" w:type="dxa"/>
          </w:tblCellMar>
        </w:tblPrEx>
        <w:trPr>
          <w:trHeight w:val="1665"/>
          <w:jc w:val="center"/>
        </w:trPr>
        <w:tc>
          <w:tcPr>
            <w:tcW w:w="758" w:type="dxa"/>
            <w:vMerge/>
            <w:vAlign w:val="center"/>
          </w:tcPr>
          <w:p w:rsidR="001C25FE" w:rsidRPr="00050183" w:rsidRDefault="001C25FE" w:rsidP="006F1DF6">
            <w:pPr>
              <w:pStyle w:val="Default"/>
              <w:jc w:val="center"/>
              <w:rPr>
                <w:rFonts w:ascii="Times New Roman" w:hAnsi="Times New Roman" w:cs="Times New Roman"/>
                <w:sz w:val="21"/>
                <w:szCs w:val="21"/>
              </w:rPr>
            </w:pPr>
          </w:p>
        </w:tc>
        <w:tc>
          <w:tcPr>
            <w:tcW w:w="1535" w:type="dxa"/>
            <w:vMerge/>
            <w:vAlign w:val="center"/>
          </w:tcPr>
          <w:p w:rsidR="001C25FE" w:rsidRPr="00050183" w:rsidRDefault="001C25FE" w:rsidP="006F1DF6">
            <w:pPr>
              <w:pStyle w:val="Default"/>
              <w:jc w:val="center"/>
              <w:rPr>
                <w:rFonts w:ascii="宋体" w:eastAsia="宋体" w:cs="宋体"/>
                <w:sz w:val="21"/>
                <w:szCs w:val="21"/>
              </w:rPr>
            </w:pP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地震观测预报与防灾技术、火山观测预报、大气监测预报、应用气象技术。人类运动学、运动解剖学、运动物理学、运动心理学、运动生物化学、体育保健学、运动营养学、运动训练学、动作技能学、体制测量与评价、体育电子学、兴奋剂检测技术。</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乐器与舞台设备制造技术、体育器具制造技术。</w:t>
            </w:r>
          </w:p>
        </w:tc>
      </w:tr>
      <w:tr w:rsidR="001C25FE" w:rsidRPr="00050183" w:rsidTr="006F1DF6">
        <w:tblPrEx>
          <w:tblCellMar>
            <w:top w:w="0" w:type="dxa"/>
            <w:bottom w:w="0" w:type="dxa"/>
          </w:tblCellMar>
        </w:tblPrEx>
        <w:trPr>
          <w:trHeight w:val="972"/>
          <w:jc w:val="center"/>
        </w:trPr>
        <w:tc>
          <w:tcPr>
            <w:tcW w:w="758" w:type="dxa"/>
            <w:vAlign w:val="center"/>
          </w:tcPr>
          <w:p w:rsidR="001C25FE" w:rsidRPr="00050183" w:rsidRDefault="001C25FE" w:rsidP="006F1DF6">
            <w:pPr>
              <w:pStyle w:val="Default"/>
              <w:jc w:val="center"/>
              <w:rPr>
                <w:rFonts w:ascii="Times New Roman" w:hAnsi="Times New Roman" w:cs="Times New Roman"/>
                <w:sz w:val="21"/>
                <w:szCs w:val="21"/>
              </w:rPr>
            </w:pPr>
            <w:r w:rsidRPr="00050183">
              <w:rPr>
                <w:rFonts w:ascii="Times New Roman" w:hAnsi="Times New Roman" w:cs="Times New Roman"/>
                <w:sz w:val="21"/>
                <w:szCs w:val="21"/>
              </w:rPr>
              <w:t>124</w:t>
            </w:r>
          </w:p>
        </w:tc>
        <w:tc>
          <w:tcPr>
            <w:tcW w:w="1535" w:type="dxa"/>
            <w:vAlign w:val="center"/>
          </w:tcPr>
          <w:p w:rsidR="001C25FE" w:rsidRPr="00050183" w:rsidRDefault="001C25FE" w:rsidP="006F1DF6">
            <w:pPr>
              <w:pStyle w:val="Default"/>
              <w:jc w:val="center"/>
              <w:rPr>
                <w:rFonts w:ascii="宋体" w:eastAsia="宋体" w:cs="宋体"/>
                <w:sz w:val="21"/>
                <w:szCs w:val="21"/>
              </w:rPr>
            </w:pPr>
            <w:r w:rsidRPr="00050183">
              <w:rPr>
                <w:rFonts w:ascii="宋体" w:eastAsia="宋体" w:cs="宋体" w:hint="eastAsia"/>
                <w:sz w:val="21"/>
                <w:szCs w:val="21"/>
              </w:rPr>
              <w:t>海洋专业</w:t>
            </w:r>
          </w:p>
        </w:tc>
        <w:tc>
          <w:tcPr>
            <w:tcW w:w="6970" w:type="dxa"/>
          </w:tcPr>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海洋化工、海洋活性物质提取、海洋药物、海洋环境工程、海洋功能性食品开发、海洋仪器仪表、海洋资源调查与观测、海水综合利用。</w:t>
            </w:r>
          </w:p>
          <w:p w:rsidR="001C25FE" w:rsidRPr="00050183" w:rsidRDefault="001C25FE" w:rsidP="006F1DF6">
            <w:pPr>
              <w:pStyle w:val="Default"/>
              <w:rPr>
                <w:rFonts w:ascii="宋体" w:eastAsia="宋体" w:cs="宋体"/>
                <w:sz w:val="21"/>
                <w:szCs w:val="21"/>
              </w:rPr>
            </w:pPr>
            <w:r w:rsidRPr="00050183">
              <w:rPr>
                <w:rFonts w:ascii="宋体" w:eastAsia="宋体" w:cs="宋体" w:hint="eastAsia"/>
                <w:sz w:val="21"/>
                <w:szCs w:val="21"/>
              </w:rPr>
              <w:t>海洋生物技术。</w:t>
            </w:r>
          </w:p>
        </w:tc>
      </w:tr>
    </w:tbl>
    <w:p w:rsidR="001C25FE" w:rsidRDefault="001C25FE" w:rsidP="001C25FE">
      <w:pPr>
        <w:autoSpaceDE w:val="0"/>
        <w:autoSpaceDN w:val="0"/>
        <w:adjustRightInd w:val="0"/>
        <w:spacing w:line="240" w:lineRule="exact"/>
        <w:jc w:val="center"/>
        <w:rPr>
          <w:rFonts w:eastAsia="黑体" w:hint="eastAsia"/>
          <w:b/>
          <w:bCs/>
          <w:color w:val="000000"/>
          <w:sz w:val="36"/>
          <w:szCs w:val="36"/>
        </w:rPr>
      </w:pPr>
    </w:p>
    <w:p w:rsidR="001C25FE" w:rsidRDefault="001C25FE" w:rsidP="001C25FE">
      <w:pPr>
        <w:autoSpaceDE w:val="0"/>
        <w:autoSpaceDN w:val="0"/>
        <w:adjustRightInd w:val="0"/>
        <w:spacing w:line="240" w:lineRule="exact"/>
        <w:jc w:val="center"/>
        <w:rPr>
          <w:rFonts w:eastAsia="黑体" w:hint="eastAsia"/>
          <w:b/>
          <w:bCs/>
          <w:color w:val="000000"/>
          <w:sz w:val="36"/>
          <w:szCs w:val="36"/>
        </w:rPr>
      </w:pPr>
    </w:p>
    <w:p w:rsidR="001C25FE" w:rsidRDefault="001C25FE" w:rsidP="001C25FE">
      <w:pPr>
        <w:autoSpaceDE w:val="0"/>
        <w:autoSpaceDN w:val="0"/>
        <w:adjustRightInd w:val="0"/>
        <w:spacing w:line="240" w:lineRule="exact"/>
        <w:jc w:val="center"/>
        <w:rPr>
          <w:rFonts w:eastAsia="黑体" w:hint="eastAsia"/>
          <w:b/>
          <w:bCs/>
          <w:color w:val="000000"/>
          <w:sz w:val="36"/>
          <w:szCs w:val="36"/>
        </w:rPr>
      </w:pPr>
    </w:p>
    <w:p w:rsidR="001C25FE" w:rsidRDefault="001C25FE" w:rsidP="001C25FE">
      <w:pPr>
        <w:autoSpaceDE w:val="0"/>
        <w:autoSpaceDN w:val="0"/>
        <w:adjustRightInd w:val="0"/>
        <w:spacing w:line="240" w:lineRule="exact"/>
        <w:jc w:val="center"/>
        <w:rPr>
          <w:rFonts w:eastAsia="黑体" w:hint="eastAsia"/>
          <w:b/>
          <w:bCs/>
          <w:color w:val="000000"/>
          <w:sz w:val="36"/>
          <w:szCs w:val="36"/>
        </w:rPr>
      </w:pPr>
    </w:p>
    <w:p w:rsidR="00E6335F" w:rsidRDefault="00E6335F"/>
    <w:sectPr w:rsidR="00E6335F" w:rsidSect="00E6335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C25FE"/>
    <w:rsid w:val="001C25FE"/>
    <w:rsid w:val="00E633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5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5FE"/>
    <w:pPr>
      <w:widowControl w:val="0"/>
      <w:autoSpaceDE w:val="0"/>
      <w:autoSpaceDN w:val="0"/>
      <w:adjustRightInd w:val="0"/>
    </w:pPr>
    <w:rPr>
      <w:rFonts w:ascii="黑体" w:eastAsia="黑体" w:hAnsi="Calibri" w:cs="黑体"/>
      <w:color w:val="000000"/>
      <w:kern w:val="0"/>
      <w:sz w:val="24"/>
      <w:szCs w:val="24"/>
    </w:rPr>
  </w:style>
  <w:style w:type="paragraph" w:customStyle="1" w:styleId="Char">
    <w:name w:val=" Char"/>
    <w:basedOn w:val="a"/>
    <w:autoRedefine/>
    <w:rsid w:val="001C25FE"/>
    <w:pPr>
      <w:widowControl/>
      <w:spacing w:after="160" w:line="240" w:lineRule="exact"/>
      <w:jc w:val="left"/>
    </w:pPr>
    <w:rPr>
      <w:rFonts w:ascii="Verdana" w:eastAsia="仿宋_GB2312" w:hAnsi="Verdana"/>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496</Words>
  <Characters>2831</Characters>
  <Application>Microsoft Office Word</Application>
  <DocSecurity>0</DocSecurity>
  <Lines>23</Lines>
  <Paragraphs>6</Paragraphs>
  <ScaleCrop>false</ScaleCrop>
  <Company>China</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2017-12-21T00:36:00Z</dcterms:created>
  <dcterms:modified xsi:type="dcterms:W3CDTF">2017-12-21T00:38:00Z</dcterms:modified>
</cp:coreProperties>
</file>