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B0C" w:rsidRPr="00DA7B0C" w:rsidRDefault="00DA7B0C" w:rsidP="00DA7B0C">
      <w:pPr>
        <w:adjustRightInd/>
        <w:snapToGrid/>
        <w:spacing w:after="0"/>
        <w:rPr>
          <w:rFonts w:ascii="Times New Roman" w:eastAsia="宋体" w:hAnsi="Times New Roman" w:cs="Times New Roman"/>
          <w:sz w:val="24"/>
          <w:szCs w:val="24"/>
        </w:rPr>
      </w:pPr>
      <w:r>
        <w:rPr>
          <w:rFonts w:ascii="宋体" w:eastAsia="宋体" w:hAnsi="宋体" w:cs="宋体" w:hint="eastAsia"/>
          <w:noProof/>
          <w:sz w:val="24"/>
          <w:szCs w:val="24"/>
        </w:rPr>
        <w:t>链接：</w:t>
      </w:r>
      <w:r w:rsidRPr="00DA7B0C">
        <w:rPr>
          <w:rFonts w:ascii="Times New Roman" w:eastAsia="宋体" w:hAnsi="Times New Roman" w:cs="Times New Roman"/>
          <w:sz w:val="24"/>
          <w:szCs w:val="24"/>
        </w:rPr>
        <w:t xml:space="preserve">http://www.sdstc.gov.cn/gggs/1000009054.htm </w:t>
      </w:r>
    </w:p>
    <w:p w:rsidR="00DA7B0C" w:rsidRDefault="00DA7B0C" w:rsidP="008A63B0">
      <w:pPr>
        <w:adjustRightInd/>
        <w:snapToGrid/>
        <w:spacing w:after="0" w:line="450" w:lineRule="atLeast"/>
        <w:jc w:val="center"/>
        <w:outlineLvl w:val="0"/>
        <w:rPr>
          <w:rFonts w:ascii="微软雅黑" w:hAnsi="微软雅黑" w:cs="宋体" w:hint="eastAsia"/>
          <w:color w:val="42515A"/>
          <w:kern w:val="36"/>
          <w:sz w:val="42"/>
          <w:szCs w:val="42"/>
        </w:rPr>
      </w:pPr>
    </w:p>
    <w:p w:rsidR="008A63B0" w:rsidRPr="008A63B0" w:rsidRDefault="008A63B0" w:rsidP="008A63B0">
      <w:pPr>
        <w:adjustRightInd/>
        <w:snapToGrid/>
        <w:spacing w:after="0" w:line="450" w:lineRule="atLeast"/>
        <w:jc w:val="center"/>
        <w:outlineLvl w:val="0"/>
        <w:rPr>
          <w:rFonts w:ascii="微软雅黑" w:hAnsi="微软雅黑" w:cs="宋体"/>
          <w:color w:val="42515A"/>
          <w:kern w:val="36"/>
          <w:sz w:val="42"/>
          <w:szCs w:val="42"/>
        </w:rPr>
      </w:pPr>
      <w:r w:rsidRPr="008A63B0">
        <w:rPr>
          <w:rFonts w:ascii="微软雅黑" w:hAnsi="微软雅黑" w:cs="宋体" w:hint="eastAsia"/>
          <w:color w:val="42515A"/>
          <w:kern w:val="36"/>
          <w:sz w:val="42"/>
          <w:szCs w:val="42"/>
        </w:rPr>
        <w:t>关于开展2016年度山东省科学技术奖推荐工作的通知</w:t>
      </w:r>
    </w:p>
    <w:p w:rsidR="008A63B0" w:rsidRPr="008A63B0" w:rsidRDefault="008A63B0" w:rsidP="008A63B0">
      <w:pPr>
        <w:adjustRightInd/>
        <w:snapToGrid/>
        <w:spacing w:after="0" w:line="450" w:lineRule="atLeast"/>
        <w:jc w:val="center"/>
        <w:rPr>
          <w:rFonts w:ascii="Verdana" w:eastAsia="宋体" w:hAnsi="Verdana" w:cs="宋体"/>
          <w:color w:val="999999"/>
          <w:sz w:val="18"/>
          <w:szCs w:val="18"/>
        </w:rPr>
      </w:pPr>
      <w:r w:rsidRPr="008A63B0">
        <w:rPr>
          <w:rFonts w:ascii="Verdana" w:eastAsia="宋体" w:hAnsi="Verdana" w:cs="宋体"/>
          <w:color w:val="999999"/>
          <w:sz w:val="18"/>
          <w:szCs w:val="18"/>
        </w:rPr>
        <w:t>发布时间：</w:t>
      </w:r>
      <w:r w:rsidRPr="008A63B0">
        <w:rPr>
          <w:rFonts w:ascii="Verdana" w:eastAsia="宋体" w:hAnsi="Verdana" w:cs="宋体"/>
          <w:color w:val="999999"/>
          <w:sz w:val="18"/>
          <w:szCs w:val="18"/>
        </w:rPr>
        <w:t xml:space="preserve"> 2016-05-19 11:11:29   </w:t>
      </w:r>
      <w:r w:rsidRPr="008A63B0">
        <w:rPr>
          <w:rFonts w:ascii="Verdana" w:eastAsia="宋体" w:hAnsi="Verdana" w:cs="宋体"/>
          <w:color w:val="999999"/>
          <w:sz w:val="18"/>
          <w:szCs w:val="18"/>
        </w:rPr>
        <w:t>作者：本站编辑</w:t>
      </w:r>
      <w:r w:rsidRPr="008A63B0">
        <w:rPr>
          <w:rFonts w:ascii="Verdana" w:eastAsia="宋体" w:hAnsi="Verdana" w:cs="宋体"/>
          <w:color w:val="999999"/>
          <w:sz w:val="18"/>
          <w:szCs w:val="18"/>
        </w:rPr>
        <w:t xml:space="preserve">   </w:t>
      </w:r>
      <w:r w:rsidRPr="008A63B0">
        <w:rPr>
          <w:rFonts w:ascii="Verdana" w:eastAsia="宋体" w:hAnsi="Verdana" w:cs="宋体"/>
          <w:color w:val="999999"/>
          <w:sz w:val="18"/>
          <w:szCs w:val="18"/>
        </w:rPr>
        <w:t>来源：</w:t>
      </w:r>
      <w:r w:rsidRPr="008A63B0">
        <w:rPr>
          <w:rFonts w:ascii="Verdana" w:eastAsia="宋体" w:hAnsi="Verdana" w:cs="宋体"/>
          <w:color w:val="999999"/>
          <w:sz w:val="18"/>
          <w:szCs w:val="18"/>
        </w:rPr>
        <w:t xml:space="preserve"> </w:t>
      </w:r>
      <w:r w:rsidRPr="008A63B0">
        <w:rPr>
          <w:rFonts w:ascii="Verdana" w:eastAsia="宋体" w:hAnsi="Verdana" w:cs="宋体"/>
          <w:color w:val="999999"/>
          <w:sz w:val="18"/>
          <w:szCs w:val="18"/>
        </w:rPr>
        <w:t>科技成果处</w:t>
      </w:r>
      <w:r w:rsidRPr="008A63B0">
        <w:rPr>
          <w:rFonts w:ascii="Verdana" w:eastAsia="宋体" w:hAnsi="Verdana" w:cs="宋体"/>
          <w:color w:val="999999"/>
          <w:sz w:val="18"/>
          <w:szCs w:val="18"/>
        </w:rPr>
        <w:t xml:space="preserve">   </w:t>
      </w:r>
      <w:r w:rsidRPr="008A63B0">
        <w:rPr>
          <w:rFonts w:ascii="Verdana" w:eastAsia="宋体" w:hAnsi="Verdana" w:cs="宋体"/>
          <w:color w:val="999999"/>
          <w:sz w:val="18"/>
          <w:szCs w:val="18"/>
        </w:rPr>
        <w:t>浏览次数：</w:t>
      </w:r>
      <w:r w:rsidRPr="008A63B0">
        <w:rPr>
          <w:rFonts w:ascii="Verdana" w:eastAsia="宋体" w:hAnsi="Verdana" w:cs="宋体"/>
          <w:color w:val="999999"/>
          <w:sz w:val="18"/>
          <w:szCs w:val="18"/>
          <w:bdr w:val="none" w:sz="0" w:space="0" w:color="auto" w:frame="1"/>
        </w:rPr>
        <w:t>78</w:t>
      </w:r>
      <w:r w:rsidRPr="008A63B0">
        <w:rPr>
          <w:rFonts w:ascii="Verdana" w:eastAsia="宋体" w:hAnsi="Verdana" w:cs="宋体"/>
          <w:color w:val="999999"/>
          <w:sz w:val="18"/>
          <w:szCs w:val="18"/>
        </w:rPr>
        <w:t> </w:t>
      </w:r>
      <w:r w:rsidRPr="008A63B0">
        <w:rPr>
          <w:rFonts w:ascii="Verdana" w:eastAsia="宋体" w:hAnsi="Verdana" w:cs="宋体"/>
          <w:color w:val="999999"/>
          <w:sz w:val="18"/>
        </w:rPr>
        <w:t>【字体：</w:t>
      </w:r>
      <w:hyperlink r:id="rId6" w:history="1">
        <w:r w:rsidRPr="008A63B0">
          <w:rPr>
            <w:rFonts w:ascii="Verdana" w:eastAsia="宋体" w:hAnsi="Verdana" w:cs="宋体"/>
            <w:color w:val="333333"/>
            <w:sz w:val="18"/>
            <w:szCs w:val="18"/>
          </w:rPr>
          <w:t>大</w:t>
        </w:r>
      </w:hyperlink>
      <w:r w:rsidRPr="008A63B0">
        <w:rPr>
          <w:rFonts w:ascii="Verdana" w:eastAsia="宋体" w:hAnsi="Verdana" w:cs="宋体"/>
          <w:color w:val="999999"/>
          <w:sz w:val="18"/>
          <w:szCs w:val="18"/>
        </w:rPr>
        <w:t> </w:t>
      </w:r>
      <w:hyperlink r:id="rId7" w:history="1">
        <w:r w:rsidRPr="008A63B0">
          <w:rPr>
            <w:rFonts w:ascii="Verdana" w:eastAsia="宋体" w:hAnsi="Verdana" w:cs="宋体"/>
            <w:color w:val="333333"/>
            <w:sz w:val="18"/>
            <w:szCs w:val="18"/>
          </w:rPr>
          <w:t>中</w:t>
        </w:r>
      </w:hyperlink>
      <w:r w:rsidRPr="008A63B0">
        <w:rPr>
          <w:rFonts w:ascii="Verdana" w:eastAsia="宋体" w:hAnsi="Verdana" w:cs="宋体"/>
          <w:color w:val="999999"/>
          <w:sz w:val="18"/>
          <w:szCs w:val="18"/>
        </w:rPr>
        <w:t> </w:t>
      </w:r>
      <w:hyperlink r:id="rId8" w:history="1">
        <w:r w:rsidRPr="008A63B0">
          <w:rPr>
            <w:rFonts w:ascii="Verdana" w:eastAsia="宋体" w:hAnsi="Verdana" w:cs="宋体"/>
            <w:color w:val="333333"/>
            <w:sz w:val="18"/>
            <w:szCs w:val="18"/>
          </w:rPr>
          <w:t>小</w:t>
        </w:r>
      </w:hyperlink>
      <w:r w:rsidRPr="008A63B0">
        <w:rPr>
          <w:rFonts w:ascii="Verdana" w:eastAsia="宋体" w:hAnsi="Verdana" w:cs="宋体"/>
          <w:color w:val="999999"/>
          <w:sz w:val="18"/>
        </w:rPr>
        <w:t>】</w:t>
      </w:r>
    </w:p>
    <w:p w:rsidR="008A63B0" w:rsidRPr="008A63B0" w:rsidRDefault="008A63B0" w:rsidP="008A63B0">
      <w:pPr>
        <w:adjustRightInd/>
        <w:snapToGrid/>
        <w:spacing w:after="0" w:line="360" w:lineRule="atLeast"/>
        <w:rPr>
          <w:rFonts w:ascii="Verdana" w:eastAsia="宋体" w:hAnsi="Verdana" w:cs="宋体"/>
          <w:color w:val="42515A"/>
          <w:sz w:val="18"/>
          <w:szCs w:val="18"/>
        </w:rPr>
      </w:pPr>
      <w:r w:rsidRPr="008A63B0">
        <w:rPr>
          <w:rFonts w:ascii="Verdana" w:eastAsia="宋体" w:hAnsi="Verdana" w:cs="宋体"/>
          <w:color w:val="42515A"/>
          <w:sz w:val="21"/>
          <w:szCs w:val="21"/>
          <w:bdr w:val="none" w:sz="0" w:space="0" w:color="auto" w:frame="1"/>
        </w:rPr>
        <w:t>各有关单位：</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根据《山东省科学技术奖励办法》和《关于改进山东省科学技术奖励工作的意见》精神，为做好</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年度山东省科学技术奖推荐工作，经省科学技术奖励委员会同意，现将有关事项通知如下：</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一、推荐办法和条件</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（一）推荐办法</w:t>
      </w:r>
      <w:r w:rsidRPr="008A63B0">
        <w:rPr>
          <w:rFonts w:ascii="Verdana" w:eastAsia="宋体" w:hAnsi="Verdana" w:cs="宋体"/>
          <w:color w:val="42515A"/>
          <w:sz w:val="21"/>
          <w:szCs w:val="21"/>
          <w:bdr w:val="none" w:sz="0" w:space="0" w:color="auto" w:frame="1"/>
        </w:rPr>
        <w:br/>
        <w:t>      2016</w:t>
      </w:r>
      <w:r w:rsidRPr="008A63B0">
        <w:rPr>
          <w:rFonts w:ascii="Verdana" w:eastAsia="宋体" w:hAnsi="Verdana" w:cs="宋体"/>
          <w:color w:val="42515A"/>
          <w:sz w:val="21"/>
          <w:szCs w:val="21"/>
          <w:bdr w:val="none" w:sz="0" w:space="0" w:color="auto" w:frame="1"/>
        </w:rPr>
        <w:t>年度山东省科学技术奖励推荐工作采取专家提名推荐和推荐单位推荐两种方式。</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、专家提名推荐办法</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省科学技术最高奖和自然科学奖可以由两名以上具备资格的同行专家（至少</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名院士）共同提名推荐。具备资格的提名专家包括两院院士，长江学者特聘教授，国家杰出青年科学基金获得者，国家</w:t>
      </w:r>
      <w:r w:rsidRPr="008A63B0">
        <w:rPr>
          <w:rFonts w:ascii="Verdana" w:eastAsia="宋体" w:hAnsi="Verdana" w:cs="宋体"/>
          <w:color w:val="42515A"/>
          <w:sz w:val="21"/>
          <w:szCs w:val="21"/>
          <w:bdr w:val="none" w:sz="0" w:space="0" w:color="auto" w:frame="1"/>
        </w:rPr>
        <w:t>973</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863</w:t>
      </w:r>
      <w:r w:rsidRPr="008A63B0">
        <w:rPr>
          <w:rFonts w:ascii="Verdana" w:eastAsia="宋体" w:hAnsi="Verdana" w:cs="宋体"/>
          <w:color w:val="42515A"/>
          <w:sz w:val="21"/>
          <w:szCs w:val="21"/>
          <w:bdr w:val="none" w:sz="0" w:space="0" w:color="auto" w:frame="1"/>
        </w:rPr>
        <w:t>计划项目首席科学家，泰山学者攀登计划入选者，省科学技术最高奖获得者，近十年获得国家科学技术奖励项目前三位完成人，驻鲁二级教授、二级研究员。</w:t>
      </w:r>
      <w:r w:rsidRPr="008A63B0">
        <w:rPr>
          <w:rFonts w:ascii="Verdana" w:eastAsia="宋体" w:hAnsi="Verdana" w:cs="宋体"/>
          <w:color w:val="42515A"/>
          <w:sz w:val="21"/>
          <w:szCs w:val="21"/>
          <w:bdr w:val="none" w:sz="0" w:space="0" w:color="auto" w:frame="1"/>
        </w:rPr>
        <w:br/>
      </w:r>
      <w:r w:rsidRPr="008A63B0">
        <w:rPr>
          <w:rFonts w:ascii="Verdana" w:eastAsia="宋体" w:hAnsi="Verdana" w:cs="宋体"/>
          <w:color w:val="42515A"/>
          <w:sz w:val="21"/>
          <w:szCs w:val="21"/>
          <w:bdr w:val="none" w:sz="0" w:space="0" w:color="auto" w:frame="1"/>
        </w:rPr>
        <w:t>每位提名专家每年可推荐一名省科学技术最高奖候选人或一项省自然科学奖候选项目。省科学技术奖励委员会办公室在公示候选项目或候选人选信息时将一并公开提名专家的姓名等相关信息。</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、推荐单位推荐办法</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推荐单位推荐省自然科学奖、技术发明奖和科学技术进步奖一等奖候选项目，需提供两名以上具备资格的同行专家的独立推荐意见。推荐专家包括具备省科学技术最高奖提名资格的专家以及近五年获得省科学技术奖一等奖项目首位完成人。推荐应用类候选项目的还应至少提供一名依托我省企业单位建设的省级以上重点实验室、工程技术研究中心、产业技术创新战略联盟中，具有正高级专业技术职称专家的独立推荐意见。</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各推荐单位应当建立科学合理的遴选机制，认真负责地推荐本地区、部门优秀科研项目和人选参加评审。推荐的项目和人选应在本地区、本部门范围内进行公示，并责成项目主要完成人所在单位进行相应公示，公示时间不少于</w:t>
      </w:r>
      <w:r w:rsidRPr="008A63B0">
        <w:rPr>
          <w:rFonts w:ascii="Verdana" w:eastAsia="宋体" w:hAnsi="Verdana" w:cs="宋体"/>
          <w:color w:val="42515A"/>
          <w:sz w:val="21"/>
          <w:szCs w:val="21"/>
          <w:bdr w:val="none" w:sz="0" w:space="0" w:color="auto" w:frame="1"/>
        </w:rPr>
        <w:t>10</w:t>
      </w:r>
      <w:r w:rsidRPr="008A63B0">
        <w:rPr>
          <w:rFonts w:ascii="Verdana" w:eastAsia="宋体" w:hAnsi="Verdana" w:cs="宋体"/>
          <w:color w:val="42515A"/>
          <w:sz w:val="21"/>
          <w:szCs w:val="21"/>
          <w:bdr w:val="none" w:sz="0" w:space="0" w:color="auto" w:frame="1"/>
        </w:rPr>
        <w:t>天。公示无异议或虽有异议但经核实处理后再次公示无异议的项目方可推荐。</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（二）推荐条件</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推荐项目和人选除符合《山东省科学技术奖励办法》及其实施细则和《</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年度山东省科学技术奖励推荐工作手册》（见附件</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）规定的有关要求外，还须满足以下条件：</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、推荐省自然科学奖项目提交的代表性论文、论著需在</w:t>
      </w:r>
      <w:r w:rsidRPr="008A63B0">
        <w:rPr>
          <w:rFonts w:ascii="Verdana" w:eastAsia="宋体" w:hAnsi="Verdana" w:cs="宋体"/>
          <w:color w:val="42515A"/>
          <w:sz w:val="21"/>
          <w:szCs w:val="21"/>
          <w:bdr w:val="none" w:sz="0" w:space="0" w:color="auto" w:frame="1"/>
        </w:rPr>
        <w:t>2014</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4</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30</w:t>
      </w:r>
      <w:r w:rsidRPr="008A63B0">
        <w:rPr>
          <w:rFonts w:ascii="Verdana" w:eastAsia="宋体" w:hAnsi="Verdana" w:cs="宋体"/>
          <w:color w:val="42515A"/>
          <w:sz w:val="21"/>
          <w:szCs w:val="21"/>
          <w:bdr w:val="none" w:sz="0" w:space="0" w:color="auto" w:frame="1"/>
        </w:rPr>
        <w:t>日前正式发表。</w:t>
      </w:r>
      <w:r w:rsidRPr="008A63B0">
        <w:rPr>
          <w:rFonts w:ascii="Verdana" w:eastAsia="宋体" w:hAnsi="Verdana" w:cs="宋体"/>
          <w:color w:val="42515A"/>
          <w:sz w:val="21"/>
          <w:szCs w:val="21"/>
          <w:bdr w:val="none" w:sz="0" w:space="0" w:color="auto" w:frame="1"/>
        </w:rPr>
        <w:lastRenderedPageBreak/>
        <w:t>推荐省技术发明奖和科学技术进步奖项目应当于</w:t>
      </w:r>
      <w:r w:rsidRPr="008A63B0">
        <w:rPr>
          <w:rFonts w:ascii="Verdana" w:eastAsia="宋体" w:hAnsi="Verdana" w:cs="宋体"/>
          <w:color w:val="42515A"/>
          <w:sz w:val="21"/>
          <w:szCs w:val="21"/>
          <w:bdr w:val="none" w:sz="0" w:space="0" w:color="auto" w:frame="1"/>
        </w:rPr>
        <w:t>2014</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4</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30</w:t>
      </w:r>
      <w:r w:rsidRPr="008A63B0">
        <w:rPr>
          <w:rFonts w:ascii="Verdana" w:eastAsia="宋体" w:hAnsi="Verdana" w:cs="宋体"/>
          <w:color w:val="42515A"/>
          <w:sz w:val="21"/>
          <w:szCs w:val="21"/>
          <w:bdr w:val="none" w:sz="0" w:space="0" w:color="auto" w:frame="1"/>
        </w:rPr>
        <w:t>日前完成整体技术应用。</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、列入国家和省部级科技计划（基金、专项）支持的项目，应当在项目整体验收或结题通过后方可推荐。</w:t>
      </w:r>
      <w:r w:rsidRPr="008A63B0">
        <w:rPr>
          <w:rFonts w:ascii="Verdana" w:eastAsia="宋体" w:hAnsi="Verdana" w:cs="宋体"/>
          <w:color w:val="42515A"/>
          <w:sz w:val="21"/>
          <w:szCs w:val="21"/>
          <w:bdr w:val="none" w:sz="0" w:space="0" w:color="auto" w:frame="1"/>
        </w:rPr>
        <w:br/>
        <w:t>      3</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2014</w:t>
      </w:r>
      <w:r w:rsidRPr="008A63B0">
        <w:rPr>
          <w:rFonts w:ascii="Verdana" w:eastAsia="宋体" w:hAnsi="Verdana" w:cs="宋体"/>
          <w:color w:val="42515A"/>
          <w:sz w:val="21"/>
          <w:szCs w:val="21"/>
          <w:bdr w:val="none" w:sz="0" w:space="0" w:color="auto" w:frame="1"/>
        </w:rPr>
        <w:t>年和</w:t>
      </w:r>
      <w:r w:rsidRPr="008A63B0">
        <w:rPr>
          <w:rFonts w:ascii="Verdana" w:eastAsia="宋体" w:hAnsi="Verdana" w:cs="宋体"/>
          <w:color w:val="42515A"/>
          <w:sz w:val="21"/>
          <w:szCs w:val="21"/>
          <w:bdr w:val="none" w:sz="0" w:space="0" w:color="auto" w:frame="1"/>
        </w:rPr>
        <w:t>2015</w:t>
      </w:r>
      <w:r w:rsidRPr="008A63B0">
        <w:rPr>
          <w:rFonts w:ascii="Verdana" w:eastAsia="宋体" w:hAnsi="Verdana" w:cs="宋体"/>
          <w:color w:val="42515A"/>
          <w:sz w:val="21"/>
          <w:szCs w:val="21"/>
          <w:bdr w:val="none" w:sz="0" w:space="0" w:color="auto" w:frame="1"/>
        </w:rPr>
        <w:t>年连续两年通过形式审查进入评审程序未获奖的项目，</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年度不得以相同技术内容再次推荐。</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br/>
        <w:t>      4</w:t>
      </w:r>
      <w:r w:rsidRPr="008A63B0">
        <w:rPr>
          <w:rFonts w:ascii="Verdana" w:eastAsia="宋体" w:hAnsi="Verdana" w:cs="宋体"/>
          <w:color w:val="42515A"/>
          <w:sz w:val="21"/>
          <w:szCs w:val="21"/>
          <w:bdr w:val="none" w:sz="0" w:space="0" w:color="auto" w:frame="1"/>
        </w:rPr>
        <w:t>、参评省科学技术奖的完成人同一年度限被推荐一项，省科学技术一、二等奖前两位获奖人员再次被推荐参评省科学技术奖需间隔一年以上。</w:t>
      </w:r>
      <w:r w:rsidRPr="008A63B0">
        <w:rPr>
          <w:rFonts w:ascii="Verdana" w:eastAsia="宋体" w:hAnsi="Verdana" w:cs="宋体"/>
          <w:color w:val="42515A"/>
          <w:sz w:val="21"/>
          <w:szCs w:val="21"/>
          <w:bdr w:val="none" w:sz="0" w:space="0" w:color="auto" w:frame="1"/>
        </w:rPr>
        <w:br/>
        <w:t>      5</w:t>
      </w:r>
      <w:r w:rsidRPr="008A63B0">
        <w:rPr>
          <w:rFonts w:ascii="Verdana" w:eastAsia="宋体" w:hAnsi="Verdana" w:cs="宋体"/>
          <w:color w:val="42515A"/>
          <w:sz w:val="21"/>
          <w:szCs w:val="21"/>
          <w:bdr w:val="none" w:sz="0" w:space="0" w:color="auto" w:frame="1"/>
        </w:rPr>
        <w:t>、参评省科学技术奖以论文作为支撑材料的，只能提交完成人为第一作者或通讯作者的文章。论文第一作者或通讯作者不是项目完成人的，须提供第一作者或通讯作者出具的同意使用该论文参评省科学技术奖的知情同意函。</w:t>
      </w:r>
      <w:r w:rsidRPr="008A63B0">
        <w:rPr>
          <w:rFonts w:ascii="Verdana" w:eastAsia="宋体" w:hAnsi="Verdana" w:cs="宋体"/>
          <w:color w:val="42515A"/>
          <w:sz w:val="21"/>
          <w:szCs w:val="21"/>
          <w:bdr w:val="none" w:sz="0" w:space="0" w:color="auto" w:frame="1"/>
        </w:rPr>
        <w:br/>
        <w:t>      6</w:t>
      </w:r>
      <w:r w:rsidRPr="008A63B0">
        <w:rPr>
          <w:rFonts w:ascii="Verdana" w:eastAsia="宋体" w:hAnsi="Verdana" w:cs="宋体"/>
          <w:color w:val="42515A"/>
          <w:sz w:val="21"/>
          <w:szCs w:val="21"/>
          <w:bdr w:val="none" w:sz="0" w:space="0" w:color="auto" w:frame="1"/>
        </w:rPr>
        <w:t>、涉密项目不得作为省科学技术奖推荐项目。</w:t>
      </w:r>
      <w:r w:rsidRPr="008A63B0">
        <w:rPr>
          <w:rFonts w:ascii="Verdana" w:eastAsia="宋体" w:hAnsi="Verdana" w:cs="宋体"/>
          <w:color w:val="42515A"/>
          <w:sz w:val="21"/>
          <w:szCs w:val="21"/>
          <w:bdr w:val="none" w:sz="0" w:space="0" w:color="auto" w:frame="1"/>
        </w:rPr>
        <w:br/>
        <w:t>      7</w:t>
      </w:r>
      <w:r w:rsidRPr="008A63B0">
        <w:rPr>
          <w:rFonts w:ascii="Verdana" w:eastAsia="宋体" w:hAnsi="Verdana" w:cs="宋体"/>
          <w:color w:val="42515A"/>
          <w:sz w:val="21"/>
          <w:szCs w:val="21"/>
          <w:bdr w:val="none" w:sz="0" w:space="0" w:color="auto" w:frame="1"/>
        </w:rPr>
        <w:t>、符合上述条件的推荐项目均应为经过公示且无异议的项目。</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（三）其他要求</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推荐工作要真正体现推荐制，推荐单位（专家）是推荐工作的第一责任主体，要切实担当、落实好推荐工作主体责任。</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推荐书是评审的基础文件和主要依据，原则上由推荐单位（专家）提供。自然科学奖、技术发明奖、科学技术进步奖的推荐意见、项目简介、客观评价；科学技术进步奖创新团队的情况简介、创新能力、影响与贡献的评价必须由推荐单位（专家）客观、如实、准确作出。推荐单位（专家）填写的内容将向社会公示。</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 xml:space="preserve">、被推荐人提供客观性材料，推荐单位（专家）要对有关内容严格审查，并对推荐材料的真实性负责。客观性材料包括：自然科学奖推荐书有关重要科学发现、论文专著目录、代表性论文专著被他人引用的情况，以及主要完成人情况等客观内容及其证明材料；技术发明奖推荐书有关主要技术发明、推广应用及经济效益和社会效益的情况、主要知识产权证明目录，以及主要完成人情况等客观内容及其证明材料；科学技术进步奖推荐书有关主要科技创新、推广应用及经济效益和社会效益的情况、主要知识产权证明目录，以及主要完成人和主要完成单位情况等客观内容及其证明材料等客观内容及其证明材料。　　</w:t>
      </w:r>
      <w:r w:rsidRPr="008A63B0">
        <w:rPr>
          <w:rFonts w:ascii="Verdana" w:eastAsia="宋体" w:hAnsi="Verdana" w:cs="宋体"/>
          <w:color w:val="42515A"/>
          <w:sz w:val="21"/>
          <w:szCs w:val="21"/>
          <w:bdr w:val="none" w:sz="0" w:space="0" w:color="auto" w:frame="1"/>
        </w:rPr>
        <w:br/>
        <w:t>      3</w:t>
      </w:r>
      <w:r w:rsidRPr="008A63B0">
        <w:rPr>
          <w:rFonts w:ascii="Verdana" w:eastAsia="宋体" w:hAnsi="Verdana" w:cs="宋体"/>
          <w:color w:val="42515A"/>
          <w:sz w:val="21"/>
          <w:szCs w:val="21"/>
          <w:bdr w:val="none" w:sz="0" w:space="0" w:color="auto" w:frame="1"/>
        </w:rPr>
        <w:t>、技术发明奖、科学技术进步奖的经济效益要严格按照效益核算办法如实填写，并在附件中提供财务、税务等佐证材料。经济效益仅指项目完成人所在完成单位及推广应用情况中所列应用单位产生的效益。应用证明须出具加盖应用单位公章及其法定代表人签名的证明。</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二、推荐材料及报送时间</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（一）推荐材料</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省科学技术奖推荐材料包括电子版和纸质版。</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、电子版材料</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通过省科学技术奖励系统在线填写和上传。各推荐单位请于</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5</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23</w:t>
      </w:r>
      <w:r w:rsidRPr="008A63B0">
        <w:rPr>
          <w:rFonts w:ascii="Verdana" w:eastAsia="宋体" w:hAnsi="Verdana" w:cs="宋体"/>
          <w:color w:val="42515A"/>
          <w:sz w:val="21"/>
          <w:szCs w:val="21"/>
          <w:bdr w:val="none" w:sz="0" w:space="0" w:color="auto" w:frame="1"/>
        </w:rPr>
        <w:t>日起使用推荐单位号和登录口令进入系统，按要求组织推荐。提名专家请于</w:t>
      </w:r>
      <w:r w:rsidRPr="008A63B0">
        <w:rPr>
          <w:rFonts w:ascii="Verdana" w:eastAsia="宋体" w:hAnsi="Verdana" w:cs="宋体"/>
          <w:color w:val="42515A"/>
          <w:sz w:val="21"/>
          <w:szCs w:val="21"/>
          <w:bdr w:val="none" w:sz="0" w:space="0" w:color="auto" w:frame="1"/>
        </w:rPr>
        <w:t>6</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日前从省科学技术奖励委员会办公室索取推荐号和登录口令。</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省科学技术奖励系统可以从省科技厅网站政务大厅登录，或者从</w:t>
      </w:r>
      <w:hyperlink r:id="rId9" w:history="1">
        <w:r w:rsidRPr="008A63B0">
          <w:rPr>
            <w:rFonts w:ascii="Verdana" w:eastAsia="宋体" w:hAnsi="Verdana" w:cs="宋体"/>
            <w:color w:val="333333"/>
            <w:sz w:val="18"/>
            <w:szCs w:val="18"/>
          </w:rPr>
          <w:t>http://123.232.113.51</w:t>
        </w:r>
      </w:hyperlink>
      <w:r w:rsidRPr="008A63B0">
        <w:rPr>
          <w:rFonts w:ascii="Verdana" w:eastAsia="宋体" w:hAnsi="Verdana" w:cs="宋体"/>
          <w:color w:val="42515A"/>
          <w:sz w:val="21"/>
          <w:szCs w:val="21"/>
          <w:bdr w:val="none" w:sz="0" w:space="0" w:color="auto" w:frame="1"/>
        </w:rPr>
        <w:t>直接登录。公共安全类项目不得通过网络推荐。</w:t>
      </w:r>
      <w:r w:rsidRPr="008A63B0">
        <w:rPr>
          <w:rFonts w:ascii="Verdana" w:eastAsia="宋体" w:hAnsi="Verdana" w:cs="宋体"/>
          <w:color w:val="42515A"/>
          <w:sz w:val="21"/>
          <w:szCs w:val="21"/>
          <w:bdr w:val="none" w:sz="0" w:space="0" w:color="auto" w:frame="1"/>
        </w:rPr>
        <w:br/>
      </w:r>
      <w:r w:rsidRPr="008A63B0">
        <w:rPr>
          <w:rFonts w:ascii="Verdana" w:eastAsia="宋体" w:hAnsi="Verdana" w:cs="宋体"/>
          <w:color w:val="42515A"/>
          <w:sz w:val="21"/>
          <w:szCs w:val="21"/>
          <w:bdr w:val="none" w:sz="0" w:space="0" w:color="auto" w:frame="1"/>
        </w:rPr>
        <w:lastRenderedPageBreak/>
        <w:t>      2</w:t>
      </w:r>
      <w:r w:rsidRPr="008A63B0">
        <w:rPr>
          <w:rFonts w:ascii="Verdana" w:eastAsia="宋体" w:hAnsi="Verdana" w:cs="宋体"/>
          <w:color w:val="42515A"/>
          <w:sz w:val="21"/>
          <w:szCs w:val="21"/>
          <w:bdr w:val="none" w:sz="0" w:space="0" w:color="auto" w:frame="1"/>
        </w:rPr>
        <w:t>、纸质版材料</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网上提交电子版推荐材料后，通过省科学技术奖励系统下载打印。电子版推荐材料和纸质版推荐材料内容应完全一致。</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省科学技术奖推荐书一式二份（其中原件</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份），推荐单位还须报送推荐公函和推荐项目（人选）汇总表（通过省科学技术奖励系统在线打印，样式见附件</w:t>
      </w:r>
      <w:r w:rsidRPr="008A63B0">
        <w:rPr>
          <w:rFonts w:ascii="Verdana" w:eastAsia="宋体" w:hAnsi="Verdana" w:cs="宋体"/>
          <w:color w:val="42515A"/>
          <w:sz w:val="21"/>
          <w:szCs w:val="21"/>
          <w:bdr w:val="none" w:sz="0" w:space="0" w:color="auto" w:frame="1"/>
        </w:rPr>
        <w:t>2</w:t>
      </w:r>
      <w:r w:rsidRPr="008A63B0">
        <w:rPr>
          <w:rFonts w:ascii="Verdana" w:eastAsia="宋体" w:hAnsi="Verdana" w:cs="宋体"/>
          <w:color w:val="42515A"/>
          <w:sz w:val="21"/>
          <w:szCs w:val="21"/>
          <w:bdr w:val="none" w:sz="0" w:space="0" w:color="auto" w:frame="1"/>
        </w:rPr>
        <w:t>）各一份。</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（二）</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t>报送时间</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网络推荐截止时间为</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6</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27</w:t>
      </w:r>
      <w:r w:rsidRPr="008A63B0">
        <w:rPr>
          <w:rFonts w:ascii="Verdana" w:eastAsia="宋体" w:hAnsi="Verdana" w:cs="宋体"/>
          <w:color w:val="42515A"/>
          <w:sz w:val="21"/>
          <w:szCs w:val="21"/>
          <w:bdr w:val="none" w:sz="0" w:space="0" w:color="auto" w:frame="1"/>
        </w:rPr>
        <w:t>日</w:t>
      </w:r>
      <w:r w:rsidRPr="008A63B0">
        <w:rPr>
          <w:rFonts w:ascii="Verdana" w:eastAsia="宋体" w:hAnsi="Verdana" w:cs="宋体"/>
          <w:color w:val="42515A"/>
          <w:sz w:val="21"/>
          <w:szCs w:val="21"/>
          <w:bdr w:val="none" w:sz="0" w:space="0" w:color="auto" w:frame="1"/>
        </w:rPr>
        <w:t>24</w:t>
      </w:r>
      <w:r w:rsidRPr="008A63B0">
        <w:rPr>
          <w:rFonts w:ascii="Verdana" w:eastAsia="宋体" w:hAnsi="Verdana" w:cs="宋体"/>
          <w:color w:val="42515A"/>
          <w:sz w:val="21"/>
          <w:szCs w:val="21"/>
          <w:bdr w:val="none" w:sz="0" w:space="0" w:color="auto" w:frame="1"/>
        </w:rPr>
        <w:t>时。纸质推荐材料请于</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6</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30</w:t>
      </w:r>
      <w:r w:rsidRPr="008A63B0">
        <w:rPr>
          <w:rFonts w:ascii="Verdana" w:eastAsia="宋体" w:hAnsi="Verdana" w:cs="宋体"/>
          <w:color w:val="42515A"/>
          <w:sz w:val="21"/>
          <w:szCs w:val="21"/>
          <w:bdr w:val="none" w:sz="0" w:space="0" w:color="auto" w:frame="1"/>
        </w:rPr>
        <w:t>日前寄送至省科学技术奖励委员会办公室，逾期不再受理。</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三、</w:t>
      </w:r>
      <w:r w:rsidRPr="008A63B0">
        <w:rPr>
          <w:rFonts w:ascii="Verdana" w:eastAsia="宋体" w:hAnsi="Verdana" w:cs="宋体"/>
          <w:color w:val="42515A"/>
          <w:sz w:val="21"/>
          <w:szCs w:val="21"/>
          <w:bdr w:val="none" w:sz="0" w:space="0" w:color="auto" w:frame="1"/>
        </w:rPr>
        <w:t> </w:t>
      </w:r>
      <w:r w:rsidRPr="008A63B0">
        <w:rPr>
          <w:rFonts w:ascii="Verdana" w:eastAsia="宋体" w:hAnsi="Verdana" w:cs="宋体"/>
          <w:color w:val="42515A"/>
          <w:sz w:val="21"/>
          <w:szCs w:val="21"/>
          <w:bdr w:val="none" w:sz="0" w:space="0" w:color="auto" w:frame="1"/>
        </w:rPr>
        <w:t>其他事项</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、在</w:t>
      </w:r>
      <w:r w:rsidRPr="008A63B0">
        <w:rPr>
          <w:rFonts w:ascii="Verdana" w:eastAsia="宋体" w:hAnsi="Verdana" w:cs="宋体"/>
          <w:color w:val="42515A"/>
          <w:sz w:val="21"/>
          <w:szCs w:val="21"/>
          <w:bdr w:val="none" w:sz="0" w:space="0" w:color="auto" w:frame="1"/>
        </w:rPr>
        <w:t>2015</w:t>
      </w:r>
      <w:r w:rsidRPr="008A63B0">
        <w:rPr>
          <w:rFonts w:ascii="Verdana" w:eastAsia="宋体" w:hAnsi="Verdana" w:cs="宋体"/>
          <w:color w:val="42515A"/>
          <w:sz w:val="21"/>
          <w:szCs w:val="21"/>
          <w:bdr w:val="none" w:sz="0" w:space="0" w:color="auto" w:frame="1"/>
        </w:rPr>
        <w:t>年度推荐工作中，推荐项目形式审查合格率达到</w:t>
      </w:r>
      <w:r w:rsidRPr="008A63B0">
        <w:rPr>
          <w:rFonts w:ascii="Verdana" w:eastAsia="宋体" w:hAnsi="Verdana" w:cs="宋体"/>
          <w:color w:val="42515A"/>
          <w:sz w:val="21"/>
          <w:szCs w:val="21"/>
          <w:bdr w:val="none" w:sz="0" w:space="0" w:color="auto" w:frame="1"/>
        </w:rPr>
        <w:t>90%</w:t>
      </w:r>
      <w:r w:rsidRPr="008A63B0">
        <w:rPr>
          <w:rFonts w:ascii="Verdana" w:eastAsia="宋体" w:hAnsi="Verdana" w:cs="宋体"/>
          <w:color w:val="42515A"/>
          <w:sz w:val="21"/>
          <w:szCs w:val="21"/>
          <w:bdr w:val="none" w:sz="0" w:space="0" w:color="auto" w:frame="1"/>
        </w:rPr>
        <w:t>且获奖率达到全省平均水平的推荐单位仍实行不限额推荐；推荐项目形式审查合格率低于</w:t>
      </w:r>
      <w:r w:rsidRPr="008A63B0">
        <w:rPr>
          <w:rFonts w:ascii="Verdana" w:eastAsia="宋体" w:hAnsi="Verdana" w:cs="宋体"/>
          <w:color w:val="42515A"/>
          <w:sz w:val="21"/>
          <w:szCs w:val="21"/>
          <w:bdr w:val="none" w:sz="0" w:space="0" w:color="auto" w:frame="1"/>
        </w:rPr>
        <w:t>90%</w:t>
      </w:r>
      <w:r w:rsidRPr="008A63B0">
        <w:rPr>
          <w:rFonts w:ascii="Verdana" w:eastAsia="宋体" w:hAnsi="Verdana" w:cs="宋体"/>
          <w:color w:val="42515A"/>
          <w:sz w:val="21"/>
          <w:szCs w:val="21"/>
          <w:bdr w:val="none" w:sz="0" w:space="0" w:color="auto" w:frame="1"/>
        </w:rPr>
        <w:t>或者获奖率低于全省平均水平的推荐单位实行限额推荐，具体限额数量根据考核结果确定。限额推荐单位如有高质量项目需要推荐的，请来函申请，并附已下达指标拟推荐项目清单和申请增加推荐项目的基本情况（推荐书首页）及申请增加的理由。</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、推荐单位和参评对象务必在省科技奖励管理系统</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历史论文专利查重</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模块中，自行查询参评项目拟用论文、专利是否已在往年获奖项目中使用，杜绝论文、专利等支撑材料重复使用。</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四、联系方式</w:t>
      </w:r>
      <w:r w:rsidRPr="008A63B0">
        <w:rPr>
          <w:rFonts w:ascii="Verdana" w:eastAsia="宋体" w:hAnsi="Verdana" w:cs="宋体"/>
          <w:color w:val="42515A"/>
          <w:sz w:val="21"/>
          <w:szCs w:val="21"/>
          <w:bdr w:val="none" w:sz="0" w:space="0" w:color="auto" w:frame="1"/>
        </w:rPr>
        <w:br/>
        <w:t>      1</w:t>
      </w:r>
      <w:r w:rsidRPr="008A63B0">
        <w:rPr>
          <w:rFonts w:ascii="Verdana" w:eastAsia="宋体" w:hAnsi="Verdana" w:cs="宋体"/>
          <w:color w:val="42515A"/>
          <w:sz w:val="21"/>
          <w:szCs w:val="21"/>
          <w:bdr w:val="none" w:sz="0" w:space="0" w:color="auto" w:frame="1"/>
        </w:rPr>
        <w:t>、山东省科学技术厅科技成果处</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联系人：王娴</w:t>
      </w:r>
      <w:r w:rsidRPr="008A63B0">
        <w:rPr>
          <w:rFonts w:ascii="Verdana" w:eastAsia="宋体" w:hAnsi="Verdana" w:cs="宋体"/>
          <w:color w:val="42515A"/>
          <w:sz w:val="21"/>
          <w:szCs w:val="21"/>
          <w:bdr w:val="none" w:sz="0" w:space="0" w:color="auto" w:frame="1"/>
        </w:rPr>
        <w:t xml:space="preserve">  </w:t>
      </w:r>
      <w:r w:rsidRPr="008A63B0">
        <w:rPr>
          <w:rFonts w:ascii="Verdana" w:eastAsia="宋体" w:hAnsi="Verdana" w:cs="宋体"/>
          <w:color w:val="42515A"/>
          <w:sz w:val="21"/>
          <w:szCs w:val="21"/>
          <w:bdr w:val="none" w:sz="0" w:space="0" w:color="auto" w:frame="1"/>
        </w:rPr>
        <w:t>张健</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电话：（</w:t>
      </w:r>
      <w:r w:rsidRPr="008A63B0">
        <w:rPr>
          <w:rFonts w:ascii="Verdana" w:eastAsia="宋体" w:hAnsi="Verdana" w:cs="宋体"/>
          <w:color w:val="42515A"/>
          <w:sz w:val="21"/>
          <w:szCs w:val="21"/>
          <w:bdr w:val="none" w:sz="0" w:space="0" w:color="auto" w:frame="1"/>
        </w:rPr>
        <w:t>0531</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66777090</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66777091</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地址：济南市高新区舜华路</w:t>
      </w:r>
      <w:r w:rsidRPr="008A63B0">
        <w:rPr>
          <w:rFonts w:ascii="Verdana" w:eastAsia="宋体" w:hAnsi="Verdana" w:cs="宋体"/>
          <w:color w:val="42515A"/>
          <w:sz w:val="21"/>
          <w:szCs w:val="21"/>
          <w:bdr w:val="none" w:sz="0" w:space="0" w:color="auto" w:frame="1"/>
        </w:rPr>
        <w:t>607</w:t>
      </w:r>
      <w:r w:rsidRPr="008A63B0">
        <w:rPr>
          <w:rFonts w:ascii="Verdana" w:eastAsia="宋体" w:hAnsi="Verdana" w:cs="宋体"/>
          <w:color w:val="42515A"/>
          <w:sz w:val="21"/>
          <w:szCs w:val="21"/>
          <w:bdr w:val="none" w:sz="0" w:space="0" w:color="auto" w:frame="1"/>
        </w:rPr>
        <w:t>号</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邮编：</w:t>
      </w:r>
      <w:r w:rsidRPr="008A63B0">
        <w:rPr>
          <w:rFonts w:ascii="Verdana" w:eastAsia="宋体" w:hAnsi="Verdana" w:cs="宋体"/>
          <w:color w:val="42515A"/>
          <w:sz w:val="21"/>
          <w:szCs w:val="21"/>
          <w:bdr w:val="none" w:sz="0" w:space="0" w:color="auto" w:frame="1"/>
        </w:rPr>
        <w:t>250101</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、技术支持</w:t>
      </w:r>
      <w:r w:rsidRPr="008A63B0">
        <w:rPr>
          <w:rFonts w:ascii="Verdana" w:eastAsia="宋体" w:hAnsi="Verdana" w:cs="宋体"/>
          <w:color w:val="42515A"/>
          <w:sz w:val="21"/>
          <w:szCs w:val="21"/>
          <w:bdr w:val="none" w:sz="0" w:space="0" w:color="auto" w:frame="1"/>
        </w:rPr>
        <w:br/>
        <w:t xml:space="preserve">      </w:t>
      </w:r>
      <w:r w:rsidRPr="008A63B0">
        <w:rPr>
          <w:rFonts w:ascii="Verdana" w:eastAsia="宋体" w:hAnsi="Verdana" w:cs="宋体"/>
          <w:color w:val="42515A"/>
          <w:sz w:val="21"/>
          <w:szCs w:val="21"/>
          <w:bdr w:val="none" w:sz="0" w:space="0" w:color="auto" w:frame="1"/>
        </w:rPr>
        <w:t>联系人：王慧慧</w:t>
      </w:r>
      <w:r w:rsidRPr="008A63B0">
        <w:rPr>
          <w:rFonts w:ascii="Verdana" w:eastAsia="宋体" w:hAnsi="Verdana" w:cs="宋体"/>
          <w:color w:val="42515A"/>
          <w:sz w:val="21"/>
          <w:szCs w:val="21"/>
          <w:bdr w:val="none" w:sz="0" w:space="0" w:color="auto" w:frame="1"/>
        </w:rPr>
        <w:t xml:space="preserve">     </w:t>
      </w:r>
      <w:r w:rsidRPr="008A63B0">
        <w:rPr>
          <w:rFonts w:ascii="Verdana" w:eastAsia="宋体" w:hAnsi="Verdana" w:cs="宋体"/>
          <w:color w:val="42515A"/>
          <w:sz w:val="21"/>
          <w:szCs w:val="21"/>
          <w:bdr w:val="none" w:sz="0" w:space="0" w:color="auto" w:frame="1"/>
        </w:rPr>
        <w:t>电话：</w:t>
      </w:r>
      <w:r w:rsidRPr="008A63B0">
        <w:rPr>
          <w:rFonts w:ascii="Verdana" w:eastAsia="宋体" w:hAnsi="Verdana" w:cs="宋体"/>
          <w:color w:val="42515A"/>
          <w:sz w:val="21"/>
          <w:szCs w:val="21"/>
          <w:bdr w:val="none" w:sz="0" w:space="0" w:color="auto" w:frame="1"/>
        </w:rPr>
        <w:t>15650029299</w:t>
      </w:r>
    </w:p>
    <w:p w:rsidR="008A63B0" w:rsidRPr="008A63B0" w:rsidRDefault="008A63B0" w:rsidP="008A63B0">
      <w:pPr>
        <w:adjustRightInd/>
        <w:snapToGrid/>
        <w:spacing w:after="0" w:line="360" w:lineRule="atLeast"/>
        <w:rPr>
          <w:rFonts w:ascii="Verdana" w:eastAsia="宋体" w:hAnsi="Verdana" w:cs="宋体"/>
          <w:color w:val="42515A"/>
          <w:sz w:val="18"/>
          <w:szCs w:val="18"/>
        </w:rPr>
      </w:pPr>
      <w:r w:rsidRPr="008A63B0">
        <w:rPr>
          <w:rFonts w:ascii="Verdana" w:eastAsia="宋体" w:hAnsi="Verdana" w:cs="宋体"/>
          <w:color w:val="42515A"/>
          <w:sz w:val="21"/>
          <w:szCs w:val="21"/>
          <w:bdr w:val="none" w:sz="0" w:space="0" w:color="auto" w:frame="1"/>
        </w:rPr>
        <w:t xml:space="preserve">      </w:t>
      </w:r>
      <w:r w:rsidRPr="008A63B0">
        <w:rPr>
          <w:rFonts w:ascii="Verdana" w:eastAsia="宋体" w:hAnsi="Verdana" w:cs="宋体"/>
          <w:color w:val="42515A"/>
          <w:sz w:val="21"/>
          <w:szCs w:val="21"/>
          <w:bdr w:val="none" w:sz="0" w:space="0" w:color="auto" w:frame="1"/>
        </w:rPr>
        <w:t>附件：</w:t>
      </w:r>
      <w:r w:rsidRPr="008A63B0">
        <w:rPr>
          <w:rFonts w:ascii="Verdana" w:eastAsia="宋体" w:hAnsi="Verdana" w:cs="宋体"/>
          <w:color w:val="42515A"/>
          <w:sz w:val="21"/>
          <w:szCs w:val="21"/>
          <w:bdr w:val="none" w:sz="0" w:space="0" w:color="auto" w:frame="1"/>
        </w:rPr>
        <w:t>1</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年度山东省科学技术奖励推荐工作手册</w:t>
      </w:r>
      <w:r w:rsidRPr="008A63B0">
        <w:rPr>
          <w:rFonts w:ascii="Verdana" w:eastAsia="宋体" w:hAnsi="Verdana" w:cs="宋体"/>
          <w:color w:val="42515A"/>
          <w:sz w:val="21"/>
          <w:szCs w:val="21"/>
          <w:bdr w:val="none" w:sz="0" w:space="0" w:color="auto" w:frame="1"/>
        </w:rPr>
        <w:br/>
        <w:t>      2</w:t>
      </w:r>
      <w:r w:rsidRPr="008A63B0">
        <w:rPr>
          <w:rFonts w:ascii="Verdana" w:eastAsia="宋体" w:hAnsi="Verdana" w:cs="宋体"/>
          <w:color w:val="42515A"/>
          <w:sz w:val="21"/>
          <w:szCs w:val="21"/>
          <w:bdr w:val="none" w:sz="0" w:space="0" w:color="auto" w:frame="1"/>
        </w:rPr>
        <w:t>、</w:t>
      </w:r>
      <w:r w:rsidRPr="008A63B0">
        <w:rPr>
          <w:rFonts w:ascii="Verdana" w:eastAsia="宋体" w:hAnsi="Verdana" w:cs="宋体"/>
          <w:color w:val="42515A"/>
          <w:sz w:val="21"/>
          <w:szCs w:val="21"/>
          <w:bdr w:val="none" w:sz="0" w:space="0" w:color="auto" w:frame="1"/>
        </w:rPr>
        <w:t>2016</w:t>
      </w:r>
      <w:r w:rsidRPr="008A63B0">
        <w:rPr>
          <w:rFonts w:ascii="Verdana" w:eastAsia="宋体" w:hAnsi="Verdana" w:cs="宋体"/>
          <w:color w:val="42515A"/>
          <w:sz w:val="21"/>
          <w:szCs w:val="21"/>
          <w:bdr w:val="none" w:sz="0" w:space="0" w:color="auto" w:frame="1"/>
        </w:rPr>
        <w:t>年度省科学技术奖励推荐项目（人选）汇总表</w:t>
      </w:r>
    </w:p>
    <w:p w:rsidR="008A63B0" w:rsidRPr="008A63B0" w:rsidRDefault="008A63B0" w:rsidP="008A63B0">
      <w:pPr>
        <w:adjustRightInd/>
        <w:snapToGrid/>
        <w:spacing w:after="0" w:line="360" w:lineRule="atLeast"/>
        <w:jc w:val="right"/>
        <w:rPr>
          <w:rFonts w:ascii="Verdana" w:eastAsia="宋体" w:hAnsi="Verdana" w:cs="宋体"/>
          <w:color w:val="42515A"/>
          <w:sz w:val="18"/>
          <w:szCs w:val="18"/>
        </w:rPr>
      </w:pPr>
      <w:r w:rsidRPr="008A63B0">
        <w:rPr>
          <w:rFonts w:ascii="Verdana" w:eastAsia="宋体" w:hAnsi="Verdana" w:cs="宋体"/>
          <w:color w:val="42515A"/>
          <w:sz w:val="18"/>
          <w:szCs w:val="18"/>
        </w:rPr>
        <w:br/>
      </w:r>
      <w:r w:rsidRPr="008A63B0">
        <w:rPr>
          <w:rFonts w:ascii="Verdana" w:eastAsia="宋体" w:hAnsi="Verdana" w:cs="宋体"/>
          <w:color w:val="42515A"/>
          <w:sz w:val="21"/>
          <w:szCs w:val="21"/>
          <w:bdr w:val="none" w:sz="0" w:space="0" w:color="auto" w:frame="1"/>
        </w:rPr>
        <w:t>山东省科学技术奖励委员会办公室</w:t>
      </w:r>
      <w:r w:rsidRPr="008A63B0">
        <w:rPr>
          <w:rFonts w:ascii="Verdana" w:eastAsia="宋体" w:hAnsi="Verdana" w:cs="宋体"/>
          <w:color w:val="42515A"/>
          <w:sz w:val="21"/>
          <w:szCs w:val="21"/>
          <w:bdr w:val="none" w:sz="0" w:space="0" w:color="auto" w:frame="1"/>
        </w:rPr>
        <w:br/>
        <w:t>2016</w:t>
      </w:r>
      <w:r w:rsidRPr="008A63B0">
        <w:rPr>
          <w:rFonts w:ascii="Verdana" w:eastAsia="宋体" w:hAnsi="Verdana" w:cs="宋体"/>
          <w:color w:val="42515A"/>
          <w:sz w:val="21"/>
          <w:szCs w:val="21"/>
          <w:bdr w:val="none" w:sz="0" w:space="0" w:color="auto" w:frame="1"/>
        </w:rPr>
        <w:t>年</w:t>
      </w:r>
      <w:r w:rsidRPr="008A63B0">
        <w:rPr>
          <w:rFonts w:ascii="Verdana" w:eastAsia="宋体" w:hAnsi="Verdana" w:cs="宋体"/>
          <w:color w:val="42515A"/>
          <w:sz w:val="21"/>
          <w:szCs w:val="21"/>
          <w:bdr w:val="none" w:sz="0" w:space="0" w:color="auto" w:frame="1"/>
        </w:rPr>
        <w:t>5</w:t>
      </w:r>
      <w:r w:rsidRPr="008A63B0">
        <w:rPr>
          <w:rFonts w:ascii="Verdana" w:eastAsia="宋体" w:hAnsi="Verdana" w:cs="宋体"/>
          <w:color w:val="42515A"/>
          <w:sz w:val="21"/>
          <w:szCs w:val="21"/>
          <w:bdr w:val="none" w:sz="0" w:space="0" w:color="auto" w:frame="1"/>
        </w:rPr>
        <w:t>月</w:t>
      </w:r>
      <w:r w:rsidRPr="008A63B0">
        <w:rPr>
          <w:rFonts w:ascii="Verdana" w:eastAsia="宋体" w:hAnsi="Verdana" w:cs="宋体"/>
          <w:color w:val="42515A"/>
          <w:sz w:val="21"/>
          <w:szCs w:val="21"/>
          <w:bdr w:val="none" w:sz="0" w:space="0" w:color="auto" w:frame="1"/>
        </w:rPr>
        <w:t>19</w:t>
      </w:r>
      <w:r w:rsidRPr="008A63B0">
        <w:rPr>
          <w:rFonts w:ascii="Verdana" w:eastAsia="宋体" w:hAnsi="Verdana" w:cs="宋体"/>
          <w:color w:val="42515A"/>
          <w:sz w:val="21"/>
          <w:szCs w:val="21"/>
          <w:bdr w:val="none" w:sz="0" w:space="0" w:color="auto" w:frame="1"/>
        </w:rPr>
        <w:t>日</w:t>
      </w:r>
      <w:r w:rsidRPr="008A63B0">
        <w:rPr>
          <w:rFonts w:ascii="Verdana" w:eastAsia="宋体" w:hAnsi="Verdana" w:cs="宋体"/>
          <w:color w:val="42515A"/>
          <w:sz w:val="21"/>
          <w:szCs w:val="21"/>
          <w:bdr w:val="none" w:sz="0" w:space="0" w:color="auto" w:frame="1"/>
        </w:rPr>
        <w:t xml:space="preserve">  </w:t>
      </w:r>
    </w:p>
    <w:p w:rsidR="008A63B0" w:rsidRPr="008A63B0" w:rsidRDefault="008A63B0" w:rsidP="008A63B0">
      <w:pPr>
        <w:adjustRightInd/>
        <w:snapToGrid/>
        <w:spacing w:after="0"/>
        <w:rPr>
          <w:rFonts w:ascii="黑体" w:eastAsia="黑体" w:hAnsi="黑体" w:cs="宋体"/>
          <w:color w:val="FF0000"/>
          <w:sz w:val="30"/>
          <w:szCs w:val="30"/>
        </w:rPr>
      </w:pPr>
      <w:r w:rsidRPr="008A63B0">
        <w:rPr>
          <w:rFonts w:ascii="黑体" w:eastAsia="黑体" w:hAnsi="黑体" w:cs="宋体" w:hint="eastAsia"/>
          <w:color w:val="FF0000"/>
          <w:sz w:val="30"/>
          <w:szCs w:val="30"/>
        </w:rPr>
        <w:t>附件下载：</w:t>
      </w:r>
    </w:p>
    <w:p w:rsidR="008A63B0" w:rsidRPr="008A63B0" w:rsidRDefault="005F1B01" w:rsidP="008A63B0">
      <w:pPr>
        <w:adjustRightInd/>
        <w:snapToGrid/>
        <w:spacing w:after="0"/>
        <w:rPr>
          <w:rFonts w:ascii="Verdana" w:eastAsia="宋体" w:hAnsi="Verdana" w:cs="宋体"/>
          <w:color w:val="42515A"/>
          <w:sz w:val="18"/>
          <w:szCs w:val="18"/>
        </w:rPr>
      </w:pPr>
      <w:hyperlink r:id="rId10" w:history="1">
        <w:r w:rsidR="008A63B0" w:rsidRPr="008A63B0">
          <w:rPr>
            <w:rFonts w:ascii="Verdana" w:eastAsia="宋体" w:hAnsi="Verdana" w:cs="宋体"/>
            <w:color w:val="288BD4"/>
            <w:sz w:val="18"/>
            <w:szCs w:val="18"/>
          </w:rPr>
          <w:t>附件</w:t>
        </w:r>
        <w:r w:rsidR="008A63B0" w:rsidRPr="008A63B0">
          <w:rPr>
            <w:rFonts w:ascii="Verdana" w:eastAsia="宋体" w:hAnsi="Verdana" w:cs="宋体"/>
            <w:color w:val="288BD4"/>
            <w:sz w:val="18"/>
            <w:szCs w:val="18"/>
          </w:rPr>
          <w:t>1</w:t>
        </w:r>
        <w:r w:rsidR="008A63B0" w:rsidRPr="008A63B0">
          <w:rPr>
            <w:rFonts w:ascii="Verdana" w:eastAsia="宋体" w:hAnsi="Verdana" w:cs="宋体"/>
            <w:color w:val="288BD4"/>
            <w:sz w:val="18"/>
            <w:szCs w:val="18"/>
          </w:rPr>
          <w:t>：</w:t>
        </w:r>
        <w:r w:rsidR="008A63B0" w:rsidRPr="008A63B0">
          <w:rPr>
            <w:rFonts w:ascii="Verdana" w:eastAsia="宋体" w:hAnsi="Verdana" w:cs="宋体"/>
            <w:color w:val="288BD4"/>
            <w:sz w:val="18"/>
            <w:szCs w:val="18"/>
          </w:rPr>
          <w:t>2016</w:t>
        </w:r>
        <w:r w:rsidR="008A63B0" w:rsidRPr="008A63B0">
          <w:rPr>
            <w:rFonts w:ascii="Verdana" w:eastAsia="宋体" w:hAnsi="Verdana" w:cs="宋体"/>
            <w:color w:val="288BD4"/>
            <w:sz w:val="18"/>
            <w:szCs w:val="18"/>
          </w:rPr>
          <w:t>年山东省科技奖励推荐工作手册</w:t>
        </w:r>
        <w:r w:rsidR="008A63B0" w:rsidRPr="008A63B0">
          <w:rPr>
            <w:rFonts w:ascii="Verdana" w:eastAsia="宋体" w:hAnsi="Verdana" w:cs="宋体"/>
            <w:color w:val="288BD4"/>
            <w:sz w:val="18"/>
            <w:szCs w:val="18"/>
          </w:rPr>
          <w:t>.doc</w:t>
        </w:r>
      </w:hyperlink>
      <w:r w:rsidR="008A63B0" w:rsidRPr="008A63B0">
        <w:rPr>
          <w:rFonts w:ascii="Verdana" w:eastAsia="宋体" w:hAnsi="Verdana" w:cs="宋体"/>
          <w:color w:val="42515A"/>
          <w:sz w:val="18"/>
          <w:szCs w:val="18"/>
        </w:rPr>
        <w:br/>
      </w:r>
      <w:hyperlink r:id="rId11" w:history="1">
        <w:r w:rsidR="008A63B0" w:rsidRPr="008A63B0">
          <w:rPr>
            <w:rFonts w:ascii="Verdana" w:eastAsia="宋体" w:hAnsi="Verdana" w:cs="宋体"/>
            <w:color w:val="288BD4"/>
            <w:sz w:val="18"/>
            <w:szCs w:val="18"/>
          </w:rPr>
          <w:t>附件</w:t>
        </w:r>
        <w:r w:rsidR="008A63B0" w:rsidRPr="008A63B0">
          <w:rPr>
            <w:rFonts w:ascii="Verdana" w:eastAsia="宋体" w:hAnsi="Verdana" w:cs="宋体"/>
            <w:color w:val="288BD4"/>
            <w:sz w:val="18"/>
            <w:szCs w:val="18"/>
          </w:rPr>
          <w:t>2</w:t>
        </w:r>
        <w:r w:rsidR="008A63B0" w:rsidRPr="008A63B0">
          <w:rPr>
            <w:rFonts w:ascii="Verdana" w:eastAsia="宋体" w:hAnsi="Verdana" w:cs="宋体"/>
            <w:color w:val="288BD4"/>
            <w:sz w:val="18"/>
            <w:szCs w:val="18"/>
          </w:rPr>
          <w:t>：山东省科学技术奖推荐项目（人选）汇总表</w:t>
        </w:r>
        <w:r w:rsidR="008A63B0" w:rsidRPr="008A63B0">
          <w:rPr>
            <w:rFonts w:ascii="Verdana" w:eastAsia="宋体" w:hAnsi="Verdana" w:cs="宋体"/>
            <w:color w:val="288BD4"/>
            <w:sz w:val="18"/>
            <w:szCs w:val="18"/>
          </w:rPr>
          <w:t>.doc</w:t>
        </w:r>
      </w:hyperlink>
    </w:p>
    <w:p w:rsidR="004358AB" w:rsidRDefault="004358AB" w:rsidP="00D31D50">
      <w:pPr>
        <w:spacing w:line="220" w:lineRule="atLeast"/>
      </w:pPr>
    </w:p>
    <w:sectPr w:rsidR="004358AB" w:rsidSect="00DA7B0C">
      <w:footerReference w:type="default" r:id="rId12"/>
      <w:pgSz w:w="11906" w:h="16838" w:code="9"/>
      <w:pgMar w:top="1474" w:right="1588" w:bottom="1588" w:left="1474" w:header="851"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1D2" w:rsidRDefault="00D241D2" w:rsidP="008A63B0">
      <w:pPr>
        <w:spacing w:after="0"/>
      </w:pPr>
      <w:r>
        <w:separator/>
      </w:r>
    </w:p>
  </w:endnote>
  <w:endnote w:type="continuationSeparator" w:id="0">
    <w:p w:rsidR="00D241D2" w:rsidRDefault="00D241D2" w:rsidP="008A63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4629"/>
      <w:docPartObj>
        <w:docPartGallery w:val="Page Numbers (Bottom of Page)"/>
        <w:docPartUnique/>
      </w:docPartObj>
    </w:sdtPr>
    <w:sdtContent>
      <w:sdt>
        <w:sdtPr>
          <w:id w:val="171357217"/>
          <w:docPartObj>
            <w:docPartGallery w:val="Page Numbers (Top of Page)"/>
            <w:docPartUnique/>
          </w:docPartObj>
        </w:sdtPr>
        <w:sdtContent>
          <w:p w:rsidR="008A63B0" w:rsidRDefault="008A63B0">
            <w:pPr>
              <w:pStyle w:val="a4"/>
              <w:jc w:val="center"/>
            </w:pPr>
            <w:r>
              <w:rPr>
                <w:lang w:val="zh-CN"/>
              </w:rPr>
              <w:t xml:space="preserve"> </w:t>
            </w:r>
            <w:r w:rsidR="005F1B01">
              <w:rPr>
                <w:b/>
                <w:sz w:val="24"/>
                <w:szCs w:val="24"/>
              </w:rPr>
              <w:fldChar w:fldCharType="begin"/>
            </w:r>
            <w:r>
              <w:rPr>
                <w:b/>
              </w:rPr>
              <w:instrText>PAGE</w:instrText>
            </w:r>
            <w:r w:rsidR="005F1B01">
              <w:rPr>
                <w:b/>
                <w:sz w:val="24"/>
                <w:szCs w:val="24"/>
              </w:rPr>
              <w:fldChar w:fldCharType="separate"/>
            </w:r>
            <w:r w:rsidR="00DA7B0C">
              <w:rPr>
                <w:b/>
                <w:noProof/>
              </w:rPr>
              <w:t>1</w:t>
            </w:r>
            <w:r w:rsidR="005F1B01">
              <w:rPr>
                <w:b/>
                <w:sz w:val="24"/>
                <w:szCs w:val="24"/>
              </w:rPr>
              <w:fldChar w:fldCharType="end"/>
            </w:r>
            <w:r>
              <w:rPr>
                <w:lang w:val="zh-CN"/>
              </w:rPr>
              <w:t xml:space="preserve"> / </w:t>
            </w:r>
            <w:r w:rsidR="005F1B01">
              <w:rPr>
                <w:b/>
                <w:sz w:val="24"/>
                <w:szCs w:val="24"/>
              </w:rPr>
              <w:fldChar w:fldCharType="begin"/>
            </w:r>
            <w:r>
              <w:rPr>
                <w:b/>
              </w:rPr>
              <w:instrText>NUMPAGES</w:instrText>
            </w:r>
            <w:r w:rsidR="005F1B01">
              <w:rPr>
                <w:b/>
                <w:sz w:val="24"/>
                <w:szCs w:val="24"/>
              </w:rPr>
              <w:fldChar w:fldCharType="separate"/>
            </w:r>
            <w:r w:rsidR="00DA7B0C">
              <w:rPr>
                <w:b/>
                <w:noProof/>
              </w:rPr>
              <w:t>3</w:t>
            </w:r>
            <w:r w:rsidR="005F1B01">
              <w:rPr>
                <w:b/>
                <w:sz w:val="24"/>
                <w:szCs w:val="24"/>
              </w:rPr>
              <w:fldChar w:fldCharType="end"/>
            </w:r>
          </w:p>
        </w:sdtContent>
      </w:sdt>
    </w:sdtContent>
  </w:sdt>
  <w:p w:rsidR="008A63B0" w:rsidRDefault="008A63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1D2" w:rsidRDefault="00D241D2" w:rsidP="008A63B0">
      <w:pPr>
        <w:spacing w:after="0"/>
      </w:pPr>
      <w:r>
        <w:separator/>
      </w:r>
    </w:p>
  </w:footnote>
  <w:footnote w:type="continuationSeparator" w:id="0">
    <w:p w:rsidR="00D241D2" w:rsidRDefault="00D241D2" w:rsidP="008A63B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D37D8"/>
    <w:rsid w:val="00426133"/>
    <w:rsid w:val="004358AB"/>
    <w:rsid w:val="005F1B01"/>
    <w:rsid w:val="006126DF"/>
    <w:rsid w:val="00781282"/>
    <w:rsid w:val="008A63B0"/>
    <w:rsid w:val="008B7726"/>
    <w:rsid w:val="00D241D2"/>
    <w:rsid w:val="00D31D50"/>
    <w:rsid w:val="00DA7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8A63B0"/>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63B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A63B0"/>
    <w:rPr>
      <w:rFonts w:ascii="Tahoma" w:hAnsi="Tahoma"/>
      <w:sz w:val="18"/>
      <w:szCs w:val="18"/>
    </w:rPr>
  </w:style>
  <w:style w:type="paragraph" w:styleId="a4">
    <w:name w:val="footer"/>
    <w:basedOn w:val="a"/>
    <w:link w:val="Char0"/>
    <w:uiPriority w:val="99"/>
    <w:unhideWhenUsed/>
    <w:rsid w:val="008A63B0"/>
    <w:pPr>
      <w:tabs>
        <w:tab w:val="center" w:pos="4153"/>
        <w:tab w:val="right" w:pos="8306"/>
      </w:tabs>
    </w:pPr>
    <w:rPr>
      <w:sz w:val="18"/>
      <w:szCs w:val="18"/>
    </w:rPr>
  </w:style>
  <w:style w:type="character" w:customStyle="1" w:styleId="Char0">
    <w:name w:val="页脚 Char"/>
    <w:basedOn w:val="a0"/>
    <w:link w:val="a4"/>
    <w:uiPriority w:val="99"/>
    <w:rsid w:val="008A63B0"/>
    <w:rPr>
      <w:rFonts w:ascii="Tahoma" w:hAnsi="Tahoma"/>
      <w:sz w:val="18"/>
      <w:szCs w:val="18"/>
    </w:rPr>
  </w:style>
  <w:style w:type="character" w:customStyle="1" w:styleId="1Char">
    <w:name w:val="标题 1 Char"/>
    <w:basedOn w:val="a0"/>
    <w:link w:val="1"/>
    <w:uiPriority w:val="9"/>
    <w:rsid w:val="008A63B0"/>
    <w:rPr>
      <w:rFonts w:ascii="宋体" w:eastAsia="宋体" w:hAnsi="宋体" w:cs="宋体"/>
      <w:b/>
      <w:bCs/>
      <w:kern w:val="36"/>
      <w:sz w:val="48"/>
      <w:szCs w:val="48"/>
    </w:rPr>
  </w:style>
  <w:style w:type="character" w:customStyle="1" w:styleId="apple-converted-space">
    <w:name w:val="apple-converted-space"/>
    <w:basedOn w:val="a0"/>
    <w:rsid w:val="008A63B0"/>
  </w:style>
  <w:style w:type="character" w:customStyle="1" w:styleId="sizespan">
    <w:name w:val="sizespan"/>
    <w:basedOn w:val="a0"/>
    <w:rsid w:val="008A63B0"/>
  </w:style>
  <w:style w:type="character" w:styleId="a5">
    <w:name w:val="Hyperlink"/>
    <w:basedOn w:val="a0"/>
    <w:uiPriority w:val="99"/>
    <w:semiHidden/>
    <w:unhideWhenUsed/>
    <w:rsid w:val="008A63B0"/>
    <w:rPr>
      <w:color w:val="0000FF"/>
      <w:u w:val="single"/>
    </w:rPr>
  </w:style>
  <w:style w:type="paragraph" w:styleId="a6">
    <w:name w:val="Normal (Web)"/>
    <w:basedOn w:val="a"/>
    <w:uiPriority w:val="99"/>
    <w:semiHidden/>
    <w:unhideWhenUsed/>
    <w:rsid w:val="008A63B0"/>
    <w:pPr>
      <w:adjustRightInd/>
      <w:snapToGrid/>
      <w:spacing w:before="100" w:beforeAutospacing="1" w:after="100" w:afterAutospacing="1"/>
    </w:pPr>
    <w:rPr>
      <w:rFonts w:ascii="宋体" w:eastAsia="宋体" w:hAnsi="宋体" w:cs="宋体"/>
      <w:sz w:val="24"/>
      <w:szCs w:val="24"/>
    </w:rPr>
  </w:style>
  <w:style w:type="paragraph" w:styleId="a7">
    <w:name w:val="Balloon Text"/>
    <w:basedOn w:val="a"/>
    <w:link w:val="Char1"/>
    <w:uiPriority w:val="99"/>
    <w:semiHidden/>
    <w:unhideWhenUsed/>
    <w:rsid w:val="00DA7B0C"/>
    <w:pPr>
      <w:spacing w:after="0"/>
    </w:pPr>
    <w:rPr>
      <w:sz w:val="18"/>
      <w:szCs w:val="18"/>
    </w:rPr>
  </w:style>
  <w:style w:type="character" w:customStyle="1" w:styleId="Char1">
    <w:name w:val="批注框文本 Char"/>
    <w:basedOn w:val="a0"/>
    <w:link w:val="a7"/>
    <w:uiPriority w:val="99"/>
    <w:semiHidden/>
    <w:rsid w:val="00DA7B0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96099675">
      <w:bodyDiv w:val="1"/>
      <w:marLeft w:val="0"/>
      <w:marRight w:val="0"/>
      <w:marTop w:val="0"/>
      <w:marBottom w:val="0"/>
      <w:divBdr>
        <w:top w:val="none" w:sz="0" w:space="0" w:color="auto"/>
        <w:left w:val="none" w:sz="0" w:space="0" w:color="auto"/>
        <w:bottom w:val="none" w:sz="0" w:space="0" w:color="auto"/>
        <w:right w:val="none" w:sz="0" w:space="0" w:color="auto"/>
      </w:divBdr>
      <w:divsChild>
        <w:div w:id="980769262">
          <w:marLeft w:val="0"/>
          <w:marRight w:val="0"/>
          <w:marTop w:val="0"/>
          <w:marBottom w:val="0"/>
          <w:divBdr>
            <w:top w:val="none" w:sz="0" w:space="0" w:color="auto"/>
            <w:left w:val="none" w:sz="0" w:space="0" w:color="auto"/>
            <w:bottom w:val="single" w:sz="6" w:space="0" w:color="CCCCCC"/>
            <w:right w:val="none" w:sz="0" w:space="0" w:color="auto"/>
          </w:divBdr>
        </w:div>
        <w:div w:id="807628061">
          <w:marLeft w:val="0"/>
          <w:marRight w:val="0"/>
          <w:marTop w:val="0"/>
          <w:marBottom w:val="0"/>
          <w:divBdr>
            <w:top w:val="none" w:sz="0" w:space="0" w:color="auto"/>
            <w:left w:val="none" w:sz="0" w:space="0" w:color="auto"/>
            <w:bottom w:val="none" w:sz="0" w:space="0" w:color="auto"/>
            <w:right w:val="none" w:sz="0" w:space="0" w:color="auto"/>
          </w:divBdr>
        </w:div>
      </w:divsChild>
    </w:div>
    <w:div w:id="2027560001">
      <w:bodyDiv w:val="1"/>
      <w:marLeft w:val="0"/>
      <w:marRight w:val="0"/>
      <w:marTop w:val="0"/>
      <w:marBottom w:val="0"/>
      <w:divBdr>
        <w:top w:val="none" w:sz="0" w:space="0" w:color="auto"/>
        <w:left w:val="none" w:sz="0" w:space="0" w:color="auto"/>
        <w:bottom w:val="none" w:sz="0" w:space="0" w:color="auto"/>
        <w:right w:val="none" w:sz="0" w:space="0" w:color="auto"/>
      </w:divBdr>
      <w:divsChild>
        <w:div w:id="315064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dstc.gov.cn/gggs/1000009054.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dstc.gov.cn/gggs/1000009054.ht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dstc.gov.cn/gggs/1000009054.htm" TargetMode="External"/><Relationship Id="rId11" Type="http://schemas.openxmlformats.org/officeDocument/2006/relationships/hyperlink" Target="http://www.sdstc.gov.cn/attachment.jspx?cid=1000009054&amp;i=1&amp;t=1463628991554&amp;k=7355ca49066eaad4ee9fdc2f6a6b525b" TargetMode="External"/><Relationship Id="rId5" Type="http://schemas.openxmlformats.org/officeDocument/2006/relationships/endnotes" Target="endnotes.xml"/><Relationship Id="rId10" Type="http://schemas.openxmlformats.org/officeDocument/2006/relationships/hyperlink" Target="http://www.sdstc.gov.cn/attachment.jspx?cid=1000009054&amp;i=0&amp;t=1463628991554&amp;k=1e22fd4962e3428eeea3e27dfe62a11b" TargetMode="External"/><Relationship Id="rId4" Type="http://schemas.openxmlformats.org/officeDocument/2006/relationships/footnotes" Target="footnotes.xml"/><Relationship Id="rId9" Type="http://schemas.openxmlformats.org/officeDocument/2006/relationships/hyperlink" Target="http://123.232.113.5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551</Words>
  <Characters>3147</Characters>
  <Application>Microsoft Office Word</Application>
  <DocSecurity>0</DocSecurity>
  <Lines>26</Lines>
  <Paragraphs>7</Paragraphs>
  <ScaleCrop>false</ScaleCrop>
  <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2016-05-19T03:39:00Z</dcterms:modified>
</cp:coreProperties>
</file>